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Look w:val="01E0"/>
      </w:tblPr>
      <w:tblGrid>
        <w:gridCol w:w="5541"/>
        <w:gridCol w:w="1847"/>
        <w:gridCol w:w="2535"/>
      </w:tblGrid>
      <w:tr w:rsidR="00063289" w:rsidRPr="001C55D1" w:rsidTr="00EE0F4D">
        <w:trPr>
          <w:trHeight w:val="397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:rsidR="00063289" w:rsidRPr="003C483F" w:rsidRDefault="00063289" w:rsidP="0025773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82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1C55D1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5541" w:type="dxa"/>
            <w:tcBorders>
              <w:right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1C55D1" w:rsidRDefault="00063289" w:rsidP="00257739"/>
        </w:tc>
        <w:tc>
          <w:tcPr>
            <w:tcW w:w="18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63289" w:rsidRPr="00610E1E" w:rsidRDefault="00063289" w:rsidP="00257739">
            <w:r w:rsidRPr="00610E1E">
              <w:t>Vergabenummer</w:t>
            </w:r>
          </w:p>
        </w:tc>
        <w:tc>
          <w:tcPr>
            <w:tcW w:w="25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063289" w:rsidRPr="00610E1E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5541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257739">
            <w:r w:rsidRPr="00610E1E">
              <w:t>Baumaßnahme</w:t>
            </w:r>
          </w:p>
        </w:tc>
        <w:tc>
          <w:tcPr>
            <w:tcW w:w="4382" w:type="dxa"/>
            <w:gridSpan w:val="2"/>
            <w:noWrap/>
            <w:vAlign w:val="center"/>
          </w:tcPr>
          <w:p w:rsidR="00063289" w:rsidRPr="00610E1E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610E1E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808080"/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610E1E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5541" w:type="dxa"/>
            <w:tcBorders>
              <w:top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610E1E" w:rsidRDefault="00F96FCE" w:rsidP="00257739">
            <w:r w:rsidRPr="00610E1E">
              <w:t>Leistung</w:t>
            </w:r>
          </w:p>
        </w:tc>
        <w:tc>
          <w:tcPr>
            <w:tcW w:w="4382" w:type="dxa"/>
            <w:gridSpan w:val="2"/>
            <w:tcBorders>
              <w:top w:val="single" w:sz="4" w:space="0" w:color="808080"/>
            </w:tcBorders>
            <w:noWrap/>
            <w:vAlign w:val="center"/>
          </w:tcPr>
          <w:p w:rsidR="00063289" w:rsidRPr="00610E1E" w:rsidRDefault="00063289" w:rsidP="00257739"/>
        </w:tc>
      </w:tr>
      <w:tr w:rsidR="00063289" w:rsidRPr="00610E1E" w:rsidTr="00EE0F4D">
        <w:trPr>
          <w:trHeight w:val="397"/>
        </w:trPr>
        <w:tc>
          <w:tcPr>
            <w:tcW w:w="9923" w:type="dxa"/>
            <w:gridSpan w:val="3"/>
            <w:tcBorders>
              <w:bottom w:val="single" w:sz="4" w:space="0" w:color="808080"/>
            </w:tcBorders>
            <w:noWrap/>
            <w:tcMar>
              <w:left w:w="28" w:type="dxa"/>
            </w:tcMar>
            <w:vAlign w:val="center"/>
          </w:tcPr>
          <w:p w:rsidR="00063289" w:rsidRPr="00610E1E" w:rsidRDefault="00063289" w:rsidP="00257739"/>
        </w:tc>
      </w:tr>
    </w:tbl>
    <w:p w:rsidR="00063289" w:rsidRPr="00610E1E" w:rsidRDefault="00063289" w:rsidP="00063289">
      <w:pPr>
        <w:pStyle w:val="Oben"/>
      </w:pPr>
    </w:p>
    <w:p w:rsidR="00063289" w:rsidRPr="00610E1E" w:rsidRDefault="00063289" w:rsidP="00063289">
      <w:pPr>
        <w:pStyle w:val="Oben"/>
      </w:pPr>
      <w:r w:rsidRPr="00610E1E">
        <w:t>BESONDERE VERTRAGSBEDINGUNGEN</w:t>
      </w:r>
    </w:p>
    <w:tbl>
      <w:tblPr>
        <w:tblW w:w="9923" w:type="dxa"/>
        <w:tblLayout w:type="fixed"/>
        <w:tblLook w:val="01E0"/>
      </w:tblPr>
      <w:tblGrid>
        <w:gridCol w:w="843"/>
        <w:gridCol w:w="427"/>
        <w:gridCol w:w="358"/>
        <w:gridCol w:w="399"/>
        <w:gridCol w:w="963"/>
        <w:gridCol w:w="6933"/>
      </w:tblGrid>
      <w:tr w:rsidR="00082054" w:rsidRPr="00610E1E" w:rsidTr="00AD3902">
        <w:trPr>
          <w:trHeight w:val="284"/>
        </w:trPr>
        <w:tc>
          <w:tcPr>
            <w:tcW w:w="9923" w:type="dxa"/>
            <w:gridSpan w:val="6"/>
            <w:noWrap/>
            <w:tcMar>
              <w:left w:w="28" w:type="dxa"/>
            </w:tcMar>
            <w:vAlign w:val="center"/>
          </w:tcPr>
          <w:p w:rsidR="00082054" w:rsidRPr="00610E1E" w:rsidRDefault="00082054" w:rsidP="00082054">
            <w:pPr>
              <w:pStyle w:val="berschrift1"/>
            </w:pPr>
            <w:r w:rsidRPr="00610E1E">
              <w:t>Ausführungsfristen (§ 5 VOB/B)</w:t>
            </w:r>
          </w:p>
          <w:p w:rsidR="00082054" w:rsidRPr="00610E1E" w:rsidRDefault="00082054" w:rsidP="00BC1653">
            <w:pPr>
              <w:pStyle w:val="berschrift2"/>
            </w:pPr>
            <w:r w:rsidRPr="00610E1E">
              <w:t>Fristen für Beginn und Vollendung der Leistung (=Ausführungsfristen):</w:t>
            </w:r>
          </w:p>
          <w:p w:rsidR="00082054" w:rsidRPr="00610E1E" w:rsidRDefault="00082054" w:rsidP="00BC1653">
            <w:pPr>
              <w:pStyle w:val="Text"/>
              <w:rPr>
                <w:b/>
              </w:rPr>
            </w:pPr>
            <w:r w:rsidRPr="00610E1E">
              <w:t>Mit der Ausführung ist zu beginnen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 w:val="restart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B1_214"/>
                  <w:enabled/>
                  <w:calcOnExit w:val="0"/>
                  <w:entryMacro w:val="BVBAB1_214"/>
                  <w:exitMacro w:val="BVBAB1_214"/>
                  <w:checkBox>
                    <w:size w:val="18"/>
                    <w:default w:val="0"/>
                  </w:checkBox>
                </w:ffData>
              </w:fldChar>
            </w:r>
            <w:bookmarkStart w:id="1" w:name="BVBAB1_214"/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  <w:bookmarkEnd w:id="1"/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063289" w:rsidP="003C483F">
            <w:pPr>
              <w:tabs>
                <w:tab w:val="left" w:pos="397"/>
                <w:tab w:val="left" w:pos="3095"/>
              </w:tabs>
              <w:jc w:val="left"/>
              <w:rPr>
                <w:u w:val="single"/>
              </w:rPr>
            </w:pPr>
            <w:r w:rsidRPr="00610E1E">
              <w:t>am</w:t>
            </w:r>
            <w:r w:rsidR="001C3FD6" w:rsidRPr="00610E1E">
              <w:t xml:space="preserve"> </w:t>
            </w:r>
            <w:r w:rsidR="00555309" w:rsidRPr="00610E1E">
              <w:tab/>
            </w:r>
            <w:r w:rsidR="004F6411" w:rsidRPr="00610E1E">
              <w:rPr>
                <w:color w:val="808080"/>
                <w:u w:val="single"/>
              </w:rPr>
              <w:tab/>
            </w:r>
            <w:r w:rsidR="00C03428" w:rsidRPr="00610E1E">
              <w:rPr>
                <w:color w:val="808080"/>
                <w:u w:val="single"/>
              </w:rPr>
              <w:t xml:space="preserve"> .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063289" w:rsidP="003C483F">
            <w:pPr>
              <w:tabs>
                <w:tab w:val="left" w:pos="1592"/>
              </w:tabs>
              <w:jc w:val="left"/>
            </w:pPr>
            <w:r w:rsidRPr="00610E1E">
              <w:t xml:space="preserve">spätestens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rPr>
                <w:color w:val="808080"/>
                <w:u w:val="single"/>
              </w:rPr>
              <w:tab/>
              <w:t xml:space="preserve"> </w:t>
            </w:r>
            <w:r w:rsidRPr="00610E1E">
              <w:t>Werktage nach Zugang des Auftragsschreibens.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1C3FD6" w:rsidP="003C483F">
            <w:pPr>
              <w:tabs>
                <w:tab w:val="left" w:pos="1592"/>
                <w:tab w:val="left" w:pos="2852"/>
              </w:tabs>
              <w:jc w:val="left"/>
            </w:pPr>
            <w:r w:rsidRPr="00610E1E">
              <w:t xml:space="preserve">in der </w:t>
            </w:r>
            <w:r w:rsidR="004F6411" w:rsidRPr="00610E1E">
              <w:rPr>
                <w:color w:val="808080"/>
                <w:u w:val="single"/>
              </w:rPr>
              <w:tab/>
            </w:r>
            <w:r w:rsidRPr="00610E1E">
              <w:t xml:space="preserve">KW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t xml:space="preserve"> </w:t>
            </w:r>
            <w:r w:rsidRPr="00610E1E">
              <w:t>,</w:t>
            </w:r>
            <w:r w:rsidR="00063289" w:rsidRPr="00610E1E">
              <w:t>spätestens am letzten Werktag dieser KW.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</w:tcPr>
          <w:p w:rsidR="00063289" w:rsidRPr="00610E1E" w:rsidRDefault="009E42B6" w:rsidP="000458BA">
            <w:pPr>
              <w:jc w:val="left"/>
            </w:pPr>
            <w:r w:rsidRPr="00610E1E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063289" w:rsidP="003C483F">
            <w:pPr>
              <w:jc w:val="left"/>
            </w:pPr>
            <w:r w:rsidRPr="00610E1E">
              <w:t xml:space="preserve">innerhalb von 12 Werktagen nach Zugang der Aufforderung durch den Auftraggeber (§ 5 </w:t>
            </w:r>
            <w:r w:rsidR="00805C8A" w:rsidRPr="00610E1E">
              <w:t>Abs</w:t>
            </w:r>
            <w:r w:rsidRPr="00610E1E">
              <w:t>. 2 Satz 2 VOB/B); die Aufforderung wird Ihnen voraussichtlich bis zum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063289" w:rsidP="003C483F">
            <w:pPr>
              <w:jc w:val="left"/>
            </w:pPr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4F6411" w:rsidP="003C483F">
            <w:pPr>
              <w:tabs>
                <w:tab w:val="left" w:pos="1952"/>
              </w:tabs>
              <w:jc w:val="left"/>
            </w:pPr>
            <w:r w:rsidRPr="00610E1E">
              <w:rPr>
                <w:color w:val="808080"/>
                <w:u w:val="single"/>
              </w:rPr>
              <w:tab/>
              <w:t xml:space="preserve"> </w:t>
            </w:r>
            <w:r w:rsidR="00063289" w:rsidRPr="00610E1E">
              <w:t>zugehen.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B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BVBAB2_214"/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  <w:bookmarkEnd w:id="2"/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063289" w:rsidP="003C483F">
            <w:pPr>
              <w:jc w:val="left"/>
            </w:pPr>
            <w:r w:rsidRPr="00610E1E">
              <w:t>nach der im beigefügten Bauzeitenplan ausgewiesenen Frist für den Ausführungsbeginn.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 w:val="restart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9080" w:type="dxa"/>
            <w:gridSpan w:val="5"/>
            <w:noWrap/>
            <w:vAlign w:val="center"/>
          </w:tcPr>
          <w:p w:rsidR="00063289" w:rsidRPr="00610E1E" w:rsidRDefault="00063289" w:rsidP="003C483F">
            <w:pPr>
              <w:jc w:val="left"/>
            </w:pPr>
            <w:r w:rsidRPr="00610E1E">
              <w:t>Die Leistung ist zu vollenden (abnahmereif fertig zu stellen)</w:t>
            </w:r>
          </w:p>
        </w:tc>
      </w:tr>
      <w:tr w:rsidR="00063289" w:rsidRPr="00610E1E" w:rsidTr="00AD3902">
        <w:trPr>
          <w:trHeight w:val="284"/>
        </w:trPr>
        <w:tc>
          <w:tcPr>
            <w:tcW w:w="843" w:type="dxa"/>
            <w:vMerge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427" w:type="dxa"/>
            <w:noWrap/>
            <w:vAlign w:val="center"/>
          </w:tcPr>
          <w:p w:rsidR="00063289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3" w:name="BVBAE1_214"/>
            <w:r w:rsidR="00063289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  <w:bookmarkEnd w:id="3"/>
          </w:p>
        </w:tc>
        <w:tc>
          <w:tcPr>
            <w:tcW w:w="8653" w:type="dxa"/>
            <w:gridSpan w:val="4"/>
            <w:noWrap/>
            <w:vAlign w:val="center"/>
          </w:tcPr>
          <w:p w:rsidR="00063289" w:rsidRPr="00610E1E" w:rsidRDefault="00063289" w:rsidP="003C483F">
            <w:pPr>
              <w:tabs>
                <w:tab w:val="left" w:pos="397"/>
                <w:tab w:val="left" w:pos="2835"/>
              </w:tabs>
              <w:jc w:val="left"/>
            </w:pPr>
            <w:r w:rsidRPr="00610E1E">
              <w:t>am</w:t>
            </w:r>
            <w:r w:rsidR="004F6411" w:rsidRPr="00610E1E">
              <w:t xml:space="preserve">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rPr>
                <w:color w:val="808080"/>
                <w:u w:val="single"/>
              </w:rPr>
              <w:tab/>
            </w:r>
            <w:r w:rsidR="00291B3F" w:rsidRPr="00610E1E">
              <w:rPr>
                <w:color w:val="808080"/>
                <w:u w:val="single"/>
              </w:rPr>
              <w:t xml:space="preserve"> </w:t>
            </w:r>
            <w:r w:rsidR="00291B3F" w:rsidRPr="00610E1E">
              <w:rPr>
                <w:color w:val="808080"/>
              </w:rPr>
              <w:t>.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257739"/>
        </w:tc>
        <w:tc>
          <w:tcPr>
            <w:tcW w:w="427" w:type="dxa"/>
            <w:noWrap/>
          </w:tcPr>
          <w:p w:rsidR="00082054" w:rsidRPr="00610E1E" w:rsidRDefault="009E42B6" w:rsidP="000458BA">
            <w:pPr>
              <w:jc w:val="left"/>
            </w:pPr>
            <w:r w:rsidRPr="00610E1E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082054" w:rsidP="003C483F">
            <w:pPr>
              <w:jc w:val="left"/>
            </w:pPr>
            <w:r w:rsidRPr="00610E1E">
              <w:t>innerhalb vo</w:t>
            </w:r>
            <w:r w:rsidR="001C3FD6" w:rsidRPr="00610E1E">
              <w:t>n</w:t>
            </w:r>
            <w:r w:rsidR="004F6411" w:rsidRPr="00610E1E">
              <w:t xml:space="preserve">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rPr>
                <w:color w:val="808080"/>
                <w:u w:val="single"/>
              </w:rPr>
              <w:tab/>
              <w:t xml:space="preserve"> </w:t>
            </w:r>
            <w:r w:rsidRPr="00610E1E">
              <w:t>Werktagen nach vorstehend angekreuzter Frist für den Ausführung</w:t>
            </w:r>
            <w:r w:rsidRPr="00610E1E">
              <w:t>s</w:t>
            </w:r>
            <w:r w:rsidRPr="00610E1E">
              <w:t>beginn.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E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1C3FD6" w:rsidP="003C483F">
            <w:pPr>
              <w:jc w:val="left"/>
            </w:pPr>
            <w:r w:rsidRPr="00610E1E">
              <w:t xml:space="preserve">in der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rPr>
                <w:color w:val="808080"/>
                <w:u w:val="single"/>
              </w:rPr>
              <w:tab/>
              <w:t xml:space="preserve"> </w:t>
            </w:r>
            <w:r w:rsidRPr="00610E1E">
              <w:t xml:space="preserve">KW </w:t>
            </w:r>
            <w:r w:rsidR="004F6411" w:rsidRPr="00610E1E">
              <w:rPr>
                <w:color w:val="808080"/>
                <w:u w:val="single"/>
              </w:rPr>
              <w:tab/>
            </w:r>
            <w:r w:rsidR="004F6411" w:rsidRPr="00610E1E">
              <w:rPr>
                <w:color w:val="808080"/>
                <w:u w:val="single"/>
              </w:rPr>
              <w:tab/>
              <w:t xml:space="preserve"> </w:t>
            </w:r>
            <w:r w:rsidR="00291B3F" w:rsidRPr="00610E1E">
              <w:rPr>
                <w:color w:val="808080"/>
              </w:rPr>
              <w:t xml:space="preserve">, </w:t>
            </w:r>
            <w:r w:rsidR="00082054" w:rsidRPr="00610E1E">
              <w:t>spätestens am letzten Werktag dieser KW.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BVBAE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4" w:name="BVBAE2_214"/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  <w:bookmarkEnd w:id="4"/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082054" w:rsidP="003C483F">
            <w:pPr>
              <w:jc w:val="left"/>
            </w:pPr>
            <w:r w:rsidRPr="00610E1E">
              <w:t>in der im beigefügten Bauzeitenplan ausgewiesenen Fertigstellungsfrist.</w:t>
            </w:r>
          </w:p>
        </w:tc>
      </w:tr>
      <w:tr w:rsidR="00082054" w:rsidRPr="00610E1E" w:rsidTr="00AD3902">
        <w:trPr>
          <w:trHeight w:val="284"/>
        </w:trPr>
        <w:tc>
          <w:tcPr>
            <w:tcW w:w="9923" w:type="dxa"/>
            <w:gridSpan w:val="6"/>
            <w:noWrap/>
            <w:tcMar>
              <w:left w:w="28" w:type="dxa"/>
            </w:tcMar>
            <w:vAlign w:val="center"/>
          </w:tcPr>
          <w:p w:rsidR="00082054" w:rsidRPr="00610E1E" w:rsidRDefault="00082054" w:rsidP="00BC1653">
            <w:pPr>
              <w:pStyle w:val="berschrift2"/>
            </w:pPr>
            <w:r w:rsidRPr="00610E1E">
              <w:br w:type="page"/>
              <w:t xml:space="preserve">Verbindliche Fristen (=Vertragsfristen) gemäß § 5 </w:t>
            </w:r>
            <w:r w:rsidR="00805C8A" w:rsidRPr="00610E1E">
              <w:t>Abs</w:t>
            </w:r>
            <w:r w:rsidRPr="00610E1E">
              <w:t>. 1 VOB/B sind: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5" w:name="EinzelfristKr_214"/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  <w:bookmarkEnd w:id="5"/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082054" w:rsidP="003C483F">
            <w:pPr>
              <w:jc w:val="left"/>
            </w:pPr>
            <w:r w:rsidRPr="00610E1E">
              <w:t>vorstehende Frist für den Ausführungsbeginn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082054" w:rsidP="003C483F">
            <w:pPr>
              <w:jc w:val="left"/>
            </w:pPr>
            <w:r w:rsidRPr="00610E1E">
              <w:t>vorstehende Frist für die Vollendung (abnahmereife Fertigstellung) der Leistung</w:t>
            </w:r>
          </w:p>
        </w:tc>
      </w:tr>
      <w:tr w:rsidR="0008205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653" w:type="dxa"/>
            <w:gridSpan w:val="4"/>
            <w:noWrap/>
            <w:vAlign w:val="center"/>
          </w:tcPr>
          <w:p w:rsidR="00082054" w:rsidRPr="00610E1E" w:rsidRDefault="00082054" w:rsidP="003C483F">
            <w:pPr>
              <w:jc w:val="left"/>
            </w:pPr>
            <w:r w:rsidRPr="00610E1E">
              <w:t>folgende Einzelfristen</w:t>
            </w:r>
          </w:p>
        </w:tc>
      </w:tr>
      <w:tr w:rsidR="00CE589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358" w:type="dxa"/>
            <w:noWrap/>
            <w:vAlign w:val="center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295" w:type="dxa"/>
            <w:gridSpan w:val="3"/>
            <w:noWrap/>
            <w:vAlign w:val="center"/>
          </w:tcPr>
          <w:p w:rsidR="00082054" w:rsidRPr="00610E1E" w:rsidRDefault="00082054" w:rsidP="00D5724C">
            <w:pPr>
              <w:jc w:val="left"/>
            </w:pPr>
            <w:r w:rsidRPr="00610E1E">
              <w:t>aus dem beigefügten Bauzeitenplan werden ausdrücklich als Vertragsfristen vereinbart (§</w:t>
            </w:r>
            <w:r w:rsidR="00645B07" w:rsidRPr="00610E1E">
              <w:t>5 </w:t>
            </w:r>
            <w:r w:rsidR="00805C8A" w:rsidRPr="00610E1E">
              <w:t>Abs</w:t>
            </w:r>
            <w:r w:rsidRPr="00610E1E">
              <w:t>.</w:t>
            </w:r>
            <w:r w:rsidR="00805C8A" w:rsidRPr="00610E1E">
              <w:t xml:space="preserve"> </w:t>
            </w:r>
            <w:r w:rsidRPr="00610E1E">
              <w:t>1 Satz 2 VOB/B)</w:t>
            </w:r>
          </w:p>
        </w:tc>
      </w:tr>
      <w:tr w:rsidR="00CE5894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358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8295" w:type="dxa"/>
            <w:gridSpan w:val="3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</w:tr>
      <w:tr w:rsidR="004F6411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358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8295" w:type="dxa"/>
            <w:gridSpan w:val="3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</w:tr>
      <w:tr w:rsidR="004F6411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082054" w:rsidRPr="00610E1E" w:rsidRDefault="00082054" w:rsidP="00063289"/>
        </w:tc>
        <w:tc>
          <w:tcPr>
            <w:tcW w:w="427" w:type="dxa"/>
            <w:noWrap/>
            <w:vAlign w:val="center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358" w:type="dxa"/>
            <w:noWrap/>
            <w:vAlign w:val="bottom"/>
          </w:tcPr>
          <w:p w:rsidR="00082054" w:rsidRPr="00610E1E" w:rsidRDefault="009E42B6" w:rsidP="003C483F">
            <w:pPr>
              <w:jc w:val="left"/>
            </w:pPr>
            <w:r w:rsidRPr="00610E1E">
              <w:fldChar w:fldCharType="begin">
                <w:ffData>
                  <w:name w:val="EinzelfristKr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82054" w:rsidRPr="00610E1E">
              <w:instrText xml:space="preserve"> FORMCHECKBOX </w:instrText>
            </w:r>
            <w:r>
              <w:fldChar w:fldCharType="separate"/>
            </w:r>
            <w:r w:rsidRPr="00610E1E">
              <w:fldChar w:fldCharType="end"/>
            </w:r>
          </w:p>
        </w:tc>
        <w:tc>
          <w:tcPr>
            <w:tcW w:w="8295" w:type="dxa"/>
            <w:gridSpan w:val="3"/>
            <w:noWrap/>
            <w:vAlign w:val="bottom"/>
          </w:tcPr>
          <w:p w:rsidR="00082054" w:rsidRPr="00610E1E" w:rsidRDefault="00082054" w:rsidP="003C483F">
            <w:pPr>
              <w:jc w:val="left"/>
            </w:pPr>
            <w:r w:rsidRPr="00610E1E">
              <w:t>ohne Bauzeitenplan werden ausdrücklich als Vertragsfristen vereinbart:</w:t>
            </w:r>
          </w:p>
        </w:tc>
      </w:tr>
      <w:tr w:rsidR="004F6411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4F6411" w:rsidRPr="00610E1E" w:rsidRDefault="004F6411" w:rsidP="00063289"/>
        </w:tc>
        <w:tc>
          <w:tcPr>
            <w:tcW w:w="427" w:type="dxa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  <w:tc>
          <w:tcPr>
            <w:tcW w:w="358" w:type="dxa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  <w:tc>
          <w:tcPr>
            <w:tcW w:w="8295" w:type="dxa"/>
            <w:gridSpan w:val="3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</w:tr>
      <w:tr w:rsidR="004F6411" w:rsidRPr="00610E1E" w:rsidTr="00AD3902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center"/>
          </w:tcPr>
          <w:p w:rsidR="004F6411" w:rsidRPr="00610E1E" w:rsidRDefault="004F6411" w:rsidP="00063289"/>
        </w:tc>
        <w:tc>
          <w:tcPr>
            <w:tcW w:w="427" w:type="dxa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  <w:tc>
          <w:tcPr>
            <w:tcW w:w="358" w:type="dxa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  <w:tc>
          <w:tcPr>
            <w:tcW w:w="8295" w:type="dxa"/>
            <w:gridSpan w:val="3"/>
            <w:noWrap/>
            <w:vAlign w:val="center"/>
          </w:tcPr>
          <w:p w:rsidR="004F6411" w:rsidRPr="00610E1E" w:rsidRDefault="004F6411" w:rsidP="003C483F">
            <w:pPr>
              <w:jc w:val="left"/>
            </w:pPr>
          </w:p>
        </w:tc>
      </w:tr>
      <w:tr w:rsidR="00DC16E4" w:rsidRPr="00610E1E" w:rsidTr="00AD3902">
        <w:trPr>
          <w:trHeight w:val="284"/>
        </w:trPr>
        <w:tc>
          <w:tcPr>
            <w:tcW w:w="9923" w:type="dxa"/>
            <w:gridSpan w:val="6"/>
            <w:noWrap/>
            <w:tcMar>
              <w:left w:w="28" w:type="dxa"/>
            </w:tcMar>
            <w:vAlign w:val="center"/>
          </w:tcPr>
          <w:p w:rsidR="00DC16E4" w:rsidRPr="00610E1E" w:rsidRDefault="00DC16E4" w:rsidP="003243F2">
            <w:pPr>
              <w:pStyle w:val="berschrift2"/>
            </w:pPr>
            <w:r w:rsidRPr="00610E1E">
              <w:br w:type="page"/>
            </w:r>
            <w:r w:rsidR="003243F2" w:rsidRPr="00610E1E">
              <w:t>Ä</w:t>
            </w:r>
            <w:r w:rsidRPr="00610E1E">
              <w:t>ndern sich während der Vertragsdurchführung die Vertragsfristen durch Vereinbarung oder gemäß § 6 Abs.</w:t>
            </w:r>
            <w:r w:rsidR="00CE6B48" w:rsidRPr="00610E1E">
              <w:t xml:space="preserve"> </w:t>
            </w:r>
            <w:r w:rsidRPr="00610E1E">
              <w:t>2 VOB/B, treten diese an die Stelle der ursprünglich vereinbarten Frist.</w:t>
            </w:r>
          </w:p>
        </w:tc>
      </w:tr>
      <w:tr w:rsidR="00D16F98" w:rsidRPr="00610E1E" w:rsidTr="00AD3902">
        <w:trPr>
          <w:trHeight w:val="284"/>
        </w:trPr>
        <w:tc>
          <w:tcPr>
            <w:tcW w:w="9923" w:type="dxa"/>
            <w:gridSpan w:val="6"/>
            <w:noWrap/>
            <w:tcMar>
              <w:left w:w="28" w:type="dxa"/>
            </w:tcMar>
            <w:vAlign w:val="center"/>
          </w:tcPr>
          <w:p w:rsidR="00D16F98" w:rsidRPr="00610E1E" w:rsidRDefault="00D16F98" w:rsidP="0063307D">
            <w:pPr>
              <w:jc w:val="left"/>
            </w:pPr>
          </w:p>
        </w:tc>
      </w:tr>
      <w:tr w:rsidR="00082054" w:rsidRPr="00610E1E" w:rsidTr="00EE0F4D">
        <w:trPr>
          <w:trHeight w:val="284"/>
        </w:trPr>
        <w:tc>
          <w:tcPr>
            <w:tcW w:w="9923" w:type="dxa"/>
            <w:gridSpan w:val="6"/>
            <w:noWrap/>
            <w:tcMar>
              <w:left w:w="28" w:type="dxa"/>
            </w:tcMar>
            <w:vAlign w:val="center"/>
          </w:tcPr>
          <w:p w:rsidR="00082054" w:rsidRPr="00610E1E" w:rsidRDefault="00D16F98" w:rsidP="000458BA">
            <w:pPr>
              <w:pStyle w:val="berschrift1"/>
              <w:spacing w:before="0"/>
            </w:pPr>
            <w:r w:rsidRPr="00610E1E">
              <w:rPr>
                <w:b w:val="0"/>
                <w:bCs w:val="0"/>
              </w:rPr>
              <w:br w:type="page"/>
            </w:r>
            <w:r w:rsidR="00082054" w:rsidRPr="00610E1E">
              <w:t>Vertragsstrafen (§ 11 VOB/B)</w:t>
            </w:r>
          </w:p>
          <w:p w:rsidR="00082054" w:rsidRPr="00610E1E" w:rsidRDefault="00134A47" w:rsidP="005016E9">
            <w:pPr>
              <w:pStyle w:val="berschrift2"/>
            </w:pPr>
            <w:r w:rsidRPr="00610E1E">
              <w:t xml:space="preserve">Der Auftragnehmer hat bei Überschreitung der unter 1. genannten </w:t>
            </w:r>
            <w:r w:rsidR="00CB2B92" w:rsidRPr="00610E1E">
              <w:t>Einzelfrist</w:t>
            </w:r>
            <w:r w:rsidR="005B6D1E" w:rsidRPr="00610E1E">
              <w:t>en</w:t>
            </w:r>
            <w:r w:rsidR="00CB2B92" w:rsidRPr="00610E1E">
              <w:t xml:space="preserve"> oder </w:t>
            </w:r>
            <w:r w:rsidR="005B6D1E" w:rsidRPr="00610E1E">
              <w:t xml:space="preserve">der </w:t>
            </w:r>
            <w:r w:rsidR="00CB2B92" w:rsidRPr="00610E1E">
              <w:t xml:space="preserve">Frist für die Vollendung </w:t>
            </w:r>
            <w:r w:rsidRPr="00610E1E">
              <w:t>als Vertragsstrafe für jeden Werktag des Verzugs zu zahlen</w:t>
            </w:r>
            <w:r w:rsidR="00DC16E4" w:rsidRPr="00610E1E">
              <w:t>:</w:t>
            </w:r>
          </w:p>
        </w:tc>
      </w:tr>
      <w:tr w:rsidR="00082054" w:rsidRPr="00610E1E" w:rsidTr="00EE0F4D">
        <w:trPr>
          <w:trHeight w:val="284"/>
        </w:trPr>
        <w:tc>
          <w:tcPr>
            <w:tcW w:w="843" w:type="dxa"/>
            <w:noWrap/>
            <w:tcMar>
              <w:left w:w="28" w:type="dxa"/>
            </w:tcMar>
            <w:vAlign w:val="bottom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427" w:type="dxa"/>
            <w:noWrap/>
            <w:vAlign w:val="center"/>
          </w:tcPr>
          <w:p w:rsidR="00082054" w:rsidRPr="00610E1E" w:rsidRDefault="009E42B6" w:rsidP="00EE0F4D">
            <w:pPr>
              <w:jc w:val="left"/>
            </w:pPr>
            <w:r w:rsidRPr="009E42B6">
              <w:rPr>
                <w:b/>
              </w:rPr>
              <w:fldChar w:fldCharType="begin">
                <w:ffData>
                  <w:name w:val="VStrAusFrK1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6" w:name="VStrAusFrK1_214"/>
            <w:r w:rsidR="00082054" w:rsidRPr="00610E1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10E1E">
              <w:fldChar w:fldCharType="end"/>
            </w:r>
            <w:bookmarkEnd w:id="6"/>
          </w:p>
        </w:tc>
        <w:tc>
          <w:tcPr>
            <w:tcW w:w="1720" w:type="dxa"/>
            <w:gridSpan w:val="3"/>
            <w:tcBorders>
              <w:bottom w:val="single" w:sz="4" w:space="0" w:color="7F7F7F" w:themeColor="text1" w:themeTint="80"/>
            </w:tcBorders>
            <w:noWrap/>
            <w:vAlign w:val="bottom"/>
          </w:tcPr>
          <w:p w:rsidR="00082054" w:rsidRPr="00610E1E" w:rsidRDefault="00082054" w:rsidP="003C483F">
            <w:pPr>
              <w:jc w:val="left"/>
            </w:pPr>
          </w:p>
        </w:tc>
        <w:tc>
          <w:tcPr>
            <w:tcW w:w="6933" w:type="dxa"/>
            <w:noWrap/>
            <w:vAlign w:val="bottom"/>
          </w:tcPr>
          <w:p w:rsidR="00082054" w:rsidRPr="00610E1E" w:rsidRDefault="00082054" w:rsidP="003C483F">
            <w:pPr>
              <w:jc w:val="left"/>
            </w:pPr>
            <w:r w:rsidRPr="00610E1E">
              <w:t>€</w:t>
            </w:r>
            <w:r w:rsidR="00F404E8" w:rsidRPr="00610E1E">
              <w:t xml:space="preserve"> (ohne Umsatzsteuer)</w:t>
            </w:r>
          </w:p>
        </w:tc>
      </w:tr>
      <w:tr w:rsidR="00492759" w:rsidRPr="00610E1E" w:rsidTr="00EE0F4D">
        <w:trPr>
          <w:trHeight w:val="292"/>
        </w:trPr>
        <w:tc>
          <w:tcPr>
            <w:tcW w:w="843" w:type="dxa"/>
            <w:vMerge w:val="restart"/>
            <w:noWrap/>
            <w:tcMar>
              <w:left w:w="28" w:type="dxa"/>
            </w:tcMar>
            <w:vAlign w:val="bottom"/>
          </w:tcPr>
          <w:p w:rsidR="00492759" w:rsidRPr="00610E1E" w:rsidRDefault="00205C87" w:rsidP="003C483F">
            <w:pPr>
              <w:jc w:val="left"/>
            </w:pPr>
            <w:r w:rsidRPr="00610E1E">
              <w:br w:type="page"/>
            </w:r>
          </w:p>
        </w:tc>
        <w:tc>
          <w:tcPr>
            <w:tcW w:w="427" w:type="dxa"/>
            <w:noWrap/>
            <w:vAlign w:val="center"/>
          </w:tcPr>
          <w:p w:rsidR="00492759" w:rsidRPr="00610E1E" w:rsidRDefault="009E42B6" w:rsidP="00EE0F4D">
            <w:pPr>
              <w:jc w:val="left"/>
            </w:pPr>
            <w:r w:rsidRPr="009E42B6">
              <w:rPr>
                <w:b/>
              </w:rPr>
              <w:fldChar w:fldCharType="begin">
                <w:ffData>
                  <w:name w:val="VStrAusFrK2_214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7" w:name="VStrAusFrK2_214"/>
            <w:r w:rsidR="00492759" w:rsidRPr="00610E1E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610E1E">
              <w:fldChar w:fldCharType="end"/>
            </w:r>
            <w:bookmarkEnd w:id="7"/>
          </w:p>
        </w:tc>
        <w:tc>
          <w:tcPr>
            <w:tcW w:w="757" w:type="dxa"/>
            <w:gridSpan w:val="2"/>
            <w:tcBorders>
              <w:bottom w:val="single" w:sz="4" w:space="0" w:color="7F7F7F" w:themeColor="text1" w:themeTint="80"/>
            </w:tcBorders>
            <w:noWrap/>
          </w:tcPr>
          <w:p w:rsidR="00492759" w:rsidRPr="00610E1E" w:rsidRDefault="00492759" w:rsidP="00492759">
            <w:pPr>
              <w:jc w:val="left"/>
            </w:pPr>
          </w:p>
        </w:tc>
        <w:tc>
          <w:tcPr>
            <w:tcW w:w="7896" w:type="dxa"/>
            <w:gridSpan w:val="2"/>
            <w:vMerge w:val="restart"/>
            <w:noWrap/>
            <w:vAlign w:val="bottom"/>
          </w:tcPr>
          <w:p w:rsidR="00492759" w:rsidRPr="00610E1E" w:rsidRDefault="00492759" w:rsidP="000208D1">
            <w:pPr>
              <w:jc w:val="left"/>
            </w:pPr>
            <w:r w:rsidRPr="00610E1E">
              <w:t xml:space="preserve">v.H. der im </w:t>
            </w:r>
            <w:r w:rsidR="000221D8" w:rsidRPr="00610E1E">
              <w:t>Auftrags</w:t>
            </w:r>
            <w:r w:rsidRPr="00610E1E">
              <w:t>schreiben genannten Auftragssumme ohne Umsatzsteuer; Betr</w:t>
            </w:r>
            <w:r w:rsidRPr="00610E1E">
              <w:t>ä</w:t>
            </w:r>
            <w:r w:rsidRPr="00610E1E">
              <w:t>ge für angebotene Instandhaltungsleistungen bleiben unberücksichtigt.</w:t>
            </w:r>
          </w:p>
          <w:p w:rsidR="00492759" w:rsidRPr="00610E1E" w:rsidRDefault="00492759" w:rsidP="00205C87">
            <w:pPr>
              <w:jc w:val="left"/>
            </w:pPr>
            <w:r w:rsidRPr="00610E1E">
              <w:t>Die Bezugsgröße zur Berechnung der Vertragsstrafe bei der Überschreitung von Ei</w:t>
            </w:r>
            <w:r w:rsidRPr="00610E1E">
              <w:t>n</w:t>
            </w:r>
            <w:r w:rsidRPr="00610E1E">
              <w:t>zelfristen ist der Teil dieser Auftragssumme, der den bis zu diesem Zeitpunkt vertra</w:t>
            </w:r>
            <w:r w:rsidRPr="00610E1E">
              <w:t>g</w:t>
            </w:r>
            <w:r w:rsidRPr="00610E1E">
              <w:t xml:space="preserve">lich zu erbringenden Leistungen entspricht. </w:t>
            </w:r>
          </w:p>
        </w:tc>
      </w:tr>
      <w:tr w:rsidR="00492759" w:rsidRPr="00610E1E" w:rsidTr="00EE0F4D">
        <w:trPr>
          <w:trHeight w:val="482"/>
        </w:trPr>
        <w:tc>
          <w:tcPr>
            <w:tcW w:w="843" w:type="dxa"/>
            <w:vMerge/>
            <w:noWrap/>
            <w:tcMar>
              <w:left w:w="28" w:type="dxa"/>
            </w:tcMar>
            <w:vAlign w:val="bottom"/>
          </w:tcPr>
          <w:p w:rsidR="00492759" w:rsidRPr="00610E1E" w:rsidRDefault="00492759" w:rsidP="003C483F">
            <w:pPr>
              <w:jc w:val="left"/>
            </w:pPr>
          </w:p>
        </w:tc>
        <w:tc>
          <w:tcPr>
            <w:tcW w:w="427" w:type="dxa"/>
            <w:noWrap/>
          </w:tcPr>
          <w:p w:rsidR="00492759" w:rsidRPr="00610E1E" w:rsidRDefault="00492759" w:rsidP="00480645">
            <w:pPr>
              <w:jc w:val="left"/>
              <w:rPr>
                <w:b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7F7F7F" w:themeColor="text1" w:themeTint="80"/>
            </w:tcBorders>
            <w:noWrap/>
          </w:tcPr>
          <w:p w:rsidR="00492759" w:rsidRPr="00610E1E" w:rsidRDefault="00492759" w:rsidP="00492759">
            <w:pPr>
              <w:jc w:val="left"/>
            </w:pPr>
          </w:p>
        </w:tc>
        <w:tc>
          <w:tcPr>
            <w:tcW w:w="7896" w:type="dxa"/>
            <w:gridSpan w:val="2"/>
            <w:vMerge/>
            <w:noWrap/>
            <w:vAlign w:val="bottom"/>
          </w:tcPr>
          <w:p w:rsidR="00492759" w:rsidRPr="00610E1E" w:rsidRDefault="00492759" w:rsidP="000208D1">
            <w:pPr>
              <w:jc w:val="left"/>
            </w:pPr>
          </w:p>
        </w:tc>
      </w:tr>
    </w:tbl>
    <w:p w:rsidR="00AD3902" w:rsidRPr="00610E1E" w:rsidRDefault="00AD3902">
      <w:pPr>
        <w:keepNext w:val="0"/>
        <w:jc w:val="left"/>
      </w:pPr>
      <w:r w:rsidRPr="00610E1E">
        <w:br w:type="page"/>
      </w:r>
    </w:p>
    <w:tbl>
      <w:tblPr>
        <w:tblW w:w="9923" w:type="dxa"/>
        <w:tblLayout w:type="fixed"/>
        <w:tblLook w:val="01E0"/>
      </w:tblPr>
      <w:tblGrid>
        <w:gridCol w:w="829"/>
        <w:gridCol w:w="588"/>
        <w:gridCol w:w="136"/>
        <w:gridCol w:w="3695"/>
        <w:gridCol w:w="4675"/>
      </w:tblGrid>
      <w:tr w:rsidR="00CE5894" w:rsidRPr="00610E1E">
        <w:trPr>
          <w:trHeight w:val="614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CE5894" w:rsidRPr="00610E1E" w:rsidRDefault="00CE5894" w:rsidP="006E6799">
            <w:pPr>
              <w:pStyle w:val="berschrift2"/>
            </w:pPr>
            <w:r w:rsidRPr="00610E1E">
              <w:lastRenderedPageBreak/>
              <w:t xml:space="preserve">Die Vertragsstrafe </w:t>
            </w:r>
            <w:r w:rsidR="00BF0B90" w:rsidRPr="00610E1E">
              <w:t>nach Nr. 2.1</w:t>
            </w:r>
            <w:r w:rsidR="00BF0B90" w:rsidRPr="00610E1E">
              <w:rPr>
                <w:sz w:val="22"/>
                <w:szCs w:val="22"/>
              </w:rPr>
              <w:t xml:space="preserve"> </w:t>
            </w:r>
            <w:r w:rsidRPr="00610E1E">
              <w:t xml:space="preserve">wird auf insgesamt  </w:t>
            </w:r>
            <w:r w:rsidRPr="00610E1E">
              <w:rPr>
                <w:color w:val="808080"/>
                <w:u w:val="single"/>
              </w:rPr>
              <w:tab/>
              <w:t xml:space="preserve"> </w:t>
            </w:r>
            <w:r w:rsidRPr="00610E1E">
              <w:t xml:space="preserve">v.H. der </w:t>
            </w:r>
            <w:r w:rsidR="00EA32CD" w:rsidRPr="00610E1E">
              <w:t xml:space="preserve">im </w:t>
            </w:r>
            <w:r w:rsidR="000221D8" w:rsidRPr="00610E1E">
              <w:t>Auftrag</w:t>
            </w:r>
            <w:r w:rsidR="00EA32CD" w:rsidRPr="00610E1E">
              <w:t xml:space="preserve">sschreiben genannten </w:t>
            </w:r>
            <w:r w:rsidR="00F404E8" w:rsidRPr="00610E1E">
              <w:t>Auftrags</w:t>
            </w:r>
            <w:r w:rsidR="004C1359" w:rsidRPr="00610E1E">
              <w:t>summe</w:t>
            </w:r>
            <w:r w:rsidR="00424B3B" w:rsidRPr="00610E1E">
              <w:t xml:space="preserve"> (</w:t>
            </w:r>
            <w:r w:rsidR="006E6799" w:rsidRPr="00610E1E">
              <w:t>ohne Umsatzsteuer</w:t>
            </w:r>
            <w:r w:rsidR="00424B3B" w:rsidRPr="00610E1E">
              <w:t>)</w:t>
            </w:r>
            <w:r w:rsidR="004C1359" w:rsidRPr="00610E1E">
              <w:t xml:space="preserve"> </w:t>
            </w:r>
            <w:r w:rsidRPr="00610E1E">
              <w:t>begrenzt.</w:t>
            </w:r>
          </w:p>
        </w:tc>
      </w:tr>
      <w:tr w:rsidR="00F7319C" w:rsidRPr="00610E1E">
        <w:trPr>
          <w:trHeight w:val="614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F7319C" w:rsidRDefault="000208D1" w:rsidP="006E225F">
            <w:pPr>
              <w:pStyle w:val="berschrift2"/>
            </w:pPr>
            <w:r w:rsidRPr="00610E1E">
              <w:t>Verwirkte Vertragsstrafen für den Verzug wegen Nichteinhaltung verbindlicher Zwischentermine (Einzelfristen als Vertragsfristen) werden auf eine durch den Verzug wegen Nichteinhaltung der Frist für die Vollendung der Leistung verwirkte Vertragsstrafe angerechnet.</w:t>
            </w:r>
          </w:p>
          <w:p w:rsidR="00D318A8" w:rsidRPr="00D318A8" w:rsidRDefault="00D318A8" w:rsidP="00D318A8"/>
          <w:p w:rsidR="002212CC" w:rsidRPr="00610E1E" w:rsidRDefault="00D318A8" w:rsidP="00D318A8">
            <w:pPr>
              <w:pStyle w:val="berschrift2"/>
            </w:pPr>
            <w:r w:rsidRPr="00D318A8">
              <w:t>Siehe im Weiteren Nr. 10.682</w:t>
            </w:r>
          </w:p>
          <w:p w:rsidR="002212CC" w:rsidRPr="00610E1E" w:rsidRDefault="002212CC" w:rsidP="00D318A8">
            <w:pPr>
              <w:pStyle w:val="berschrift2"/>
              <w:numPr>
                <w:ilvl w:val="0"/>
                <w:numId w:val="0"/>
              </w:numPr>
            </w:pPr>
          </w:p>
        </w:tc>
      </w:tr>
      <w:tr w:rsidR="00082054" w:rsidRPr="00610E1E">
        <w:trPr>
          <w:trHeight w:val="1027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082054" w:rsidRPr="00610E1E" w:rsidRDefault="00082054" w:rsidP="00BC1653">
            <w:pPr>
              <w:pStyle w:val="berschrift1"/>
            </w:pPr>
            <w:r w:rsidRPr="00610E1E">
              <w:t>Rechnungen (§14 VOB/B)</w:t>
            </w:r>
          </w:p>
          <w:p w:rsidR="00082054" w:rsidRPr="00610E1E" w:rsidRDefault="00082054" w:rsidP="00BC1653">
            <w:pPr>
              <w:pStyle w:val="berschrift2"/>
              <w:rPr>
                <w:b/>
              </w:rPr>
            </w:pPr>
            <w:r w:rsidRPr="00610E1E">
              <w:t>Alle Rechnungen sind beim Auftraggeber</w:t>
            </w:r>
          </w:p>
        </w:tc>
      </w:tr>
      <w:tr w:rsidR="00063289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724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610E1E" w:rsidRDefault="00063289" w:rsidP="00063289"/>
        </w:tc>
        <w:tc>
          <w:tcPr>
            <w:tcW w:w="8370" w:type="dxa"/>
            <w:gridSpan w:val="2"/>
            <w:noWrap/>
            <w:vAlign w:val="center"/>
          </w:tcPr>
          <w:p w:rsidR="00063289" w:rsidRPr="00610E1E" w:rsidRDefault="00063289" w:rsidP="00063289">
            <w:r w:rsidRPr="00610E1E">
              <w:t xml:space="preserve">-fach und zugleich </w:t>
            </w:r>
          </w:p>
        </w:tc>
      </w:tr>
      <w:tr w:rsidR="00063289" w:rsidRPr="00610E1E">
        <w:trPr>
          <w:trHeight w:val="397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724" w:type="dxa"/>
            <w:gridSpan w:val="2"/>
            <w:noWrap/>
            <w:vAlign w:val="center"/>
          </w:tcPr>
          <w:p w:rsidR="00063289" w:rsidRPr="00610E1E" w:rsidRDefault="00063289" w:rsidP="00063289">
            <w:r w:rsidRPr="00610E1E">
              <w:t>bei</w:t>
            </w:r>
          </w:p>
        </w:tc>
        <w:tc>
          <w:tcPr>
            <w:tcW w:w="8370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610E1E" w:rsidRDefault="00063289" w:rsidP="00063289"/>
        </w:tc>
      </w:tr>
      <w:tr w:rsidR="00063289" w:rsidRPr="00610E1E">
        <w:trPr>
          <w:trHeight w:val="397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724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610E1E" w:rsidRDefault="00063289" w:rsidP="00063289"/>
        </w:tc>
        <w:tc>
          <w:tcPr>
            <w:tcW w:w="8370" w:type="dxa"/>
            <w:gridSpan w:val="2"/>
            <w:tcBorders>
              <w:top w:val="single" w:sz="4" w:space="0" w:color="808080"/>
            </w:tcBorders>
            <w:noWrap/>
            <w:vAlign w:val="center"/>
          </w:tcPr>
          <w:p w:rsidR="00063289" w:rsidRPr="00610E1E" w:rsidRDefault="00063289" w:rsidP="00063289">
            <w:r w:rsidRPr="00610E1E">
              <w:t>-fach einzureichen.</w:t>
            </w:r>
          </w:p>
        </w:tc>
      </w:tr>
      <w:tr w:rsidR="00BC1653" w:rsidRPr="00610E1E">
        <w:trPr>
          <w:trHeight w:val="284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BC1653" w:rsidRPr="00610E1E" w:rsidRDefault="00BC1653" w:rsidP="00BC1653">
            <w:pPr>
              <w:pStyle w:val="berschrift2"/>
            </w:pPr>
            <w:r w:rsidRPr="00610E1E">
              <w:t>Die notwendigen Rechnungsunterlagen (z.B. Mengenberechnungen, Abrechnungszeichnungen, Handskizzen) sind</w:t>
            </w:r>
          </w:p>
        </w:tc>
      </w:tr>
      <w:tr w:rsidR="00063289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724" w:type="dxa"/>
            <w:gridSpan w:val="2"/>
            <w:tcBorders>
              <w:bottom w:val="single" w:sz="4" w:space="0" w:color="808080"/>
            </w:tcBorders>
            <w:noWrap/>
            <w:vAlign w:val="center"/>
          </w:tcPr>
          <w:p w:rsidR="00063289" w:rsidRPr="00610E1E" w:rsidRDefault="00063289" w:rsidP="00063289"/>
        </w:tc>
        <w:tc>
          <w:tcPr>
            <w:tcW w:w="8370" w:type="dxa"/>
            <w:gridSpan w:val="2"/>
            <w:noWrap/>
            <w:vAlign w:val="center"/>
          </w:tcPr>
          <w:p w:rsidR="00063289" w:rsidRPr="00610E1E" w:rsidRDefault="00063289" w:rsidP="00063289">
            <w:r w:rsidRPr="00610E1E">
              <w:t>-fach einzureichen.</w:t>
            </w:r>
          </w:p>
        </w:tc>
      </w:tr>
      <w:tr w:rsidR="008628C4" w:rsidRPr="00610E1E">
        <w:trPr>
          <w:trHeight w:val="397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8628C4" w:rsidRPr="00610E1E" w:rsidRDefault="008628C4" w:rsidP="004D1DD3">
            <w:pPr>
              <w:pStyle w:val="berschrift1"/>
            </w:pPr>
            <w:r w:rsidRPr="00610E1E">
              <w:t>Zahlung (§ 16 VOB/B)</w:t>
            </w:r>
          </w:p>
        </w:tc>
      </w:tr>
      <w:tr w:rsidR="00C250CF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C250CF" w:rsidRPr="00610E1E" w:rsidRDefault="00C250CF" w:rsidP="008628C4"/>
        </w:tc>
        <w:tc>
          <w:tcPr>
            <w:tcW w:w="9094" w:type="dxa"/>
            <w:gridSpan w:val="4"/>
            <w:noWrap/>
            <w:vAlign w:val="center"/>
          </w:tcPr>
          <w:p w:rsidR="00C250CF" w:rsidRPr="00610E1E" w:rsidRDefault="00C250CF" w:rsidP="00295323"/>
          <w:p w:rsidR="00BB50E0" w:rsidRPr="00610E1E" w:rsidRDefault="00BF0B90" w:rsidP="00295323">
            <w:r w:rsidRPr="00610E1E">
              <w:rPr>
                <w:rFonts w:cs="Arial"/>
              </w:rPr>
              <w:t>Zahlungen erfolgen nach § 19 des Hessischen Vergabe- und Tariftreuegesetzes</w:t>
            </w:r>
            <w:r w:rsidR="007917F0">
              <w:rPr>
                <w:rFonts w:cs="Arial"/>
              </w:rPr>
              <w:t>.</w:t>
            </w:r>
            <w:r w:rsidR="00BB50E0" w:rsidRPr="00610E1E">
              <w:t xml:space="preserve"> </w:t>
            </w:r>
          </w:p>
        </w:tc>
      </w:tr>
      <w:tr w:rsidR="00082054" w:rsidRPr="00610E1E">
        <w:trPr>
          <w:trHeight w:val="1027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082054" w:rsidRPr="00610E1E" w:rsidRDefault="00082054" w:rsidP="004D1DD3">
            <w:pPr>
              <w:pStyle w:val="berschrift1"/>
            </w:pPr>
            <w:r w:rsidRPr="00610E1E">
              <w:t>Sicherheitsleistung (§ 17 VOB/B)</w:t>
            </w:r>
          </w:p>
          <w:p w:rsidR="00082054" w:rsidRPr="00610E1E" w:rsidRDefault="00082054" w:rsidP="00904037">
            <w:pPr>
              <w:pStyle w:val="berschrift2"/>
              <w:rPr>
                <w:b/>
              </w:rPr>
            </w:pPr>
            <w:r w:rsidRPr="00610E1E">
              <w:t>Stellung der Sicherheit</w:t>
            </w:r>
          </w:p>
        </w:tc>
      </w:tr>
      <w:tr w:rsidR="00063289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9094" w:type="dxa"/>
            <w:gridSpan w:val="4"/>
            <w:noWrap/>
            <w:vAlign w:val="center"/>
          </w:tcPr>
          <w:p w:rsidR="00063289" w:rsidRPr="00610E1E" w:rsidRDefault="00063289" w:rsidP="000D2978">
            <w:pPr>
              <w:rPr>
                <w:bCs/>
              </w:rPr>
            </w:pPr>
            <w:r w:rsidRPr="00610E1E">
              <w:rPr>
                <w:bCs/>
              </w:rPr>
              <w:t>Sicherheit für die Vertragserfüllung ist in Höhe von</w:t>
            </w:r>
          </w:p>
        </w:tc>
      </w:tr>
      <w:tr w:rsidR="005C60B4" w:rsidRPr="00610E1E">
        <w:trPr>
          <w:trHeight w:val="232"/>
        </w:trPr>
        <w:tc>
          <w:tcPr>
            <w:tcW w:w="829" w:type="dxa"/>
            <w:vMerge w:val="restart"/>
            <w:noWrap/>
            <w:tcMar>
              <w:left w:w="28" w:type="dxa"/>
            </w:tcMar>
            <w:vAlign w:val="center"/>
          </w:tcPr>
          <w:p w:rsidR="005C60B4" w:rsidRPr="00610E1E" w:rsidRDefault="005C60B4" w:rsidP="00063289"/>
        </w:tc>
        <w:tc>
          <w:tcPr>
            <w:tcW w:w="588" w:type="dxa"/>
            <w:tcBorders>
              <w:bottom w:val="single" w:sz="4" w:space="0" w:color="808080"/>
            </w:tcBorders>
            <w:noWrap/>
            <w:vAlign w:val="center"/>
          </w:tcPr>
          <w:p w:rsidR="005C60B4" w:rsidRPr="00610E1E" w:rsidRDefault="005C60B4" w:rsidP="00063289">
            <w:pPr>
              <w:rPr>
                <w:bCs/>
              </w:rPr>
            </w:pPr>
          </w:p>
        </w:tc>
        <w:tc>
          <w:tcPr>
            <w:tcW w:w="8506" w:type="dxa"/>
            <w:gridSpan w:val="3"/>
            <w:vMerge w:val="restart"/>
            <w:noWrap/>
            <w:vAlign w:val="center"/>
          </w:tcPr>
          <w:p w:rsidR="005C60B4" w:rsidRPr="00610E1E" w:rsidRDefault="005C60B4" w:rsidP="00063289">
            <w:pPr>
              <w:rPr>
                <w:bCs/>
              </w:rPr>
            </w:pPr>
            <w:r w:rsidRPr="00610E1E">
              <w:rPr>
                <w:bCs/>
              </w:rPr>
              <w:t xml:space="preserve">v.H. der </w:t>
            </w:r>
            <w:r w:rsidR="00AB3321" w:rsidRPr="00610E1E">
              <w:rPr>
                <w:bCs/>
              </w:rPr>
              <w:t>Brutto-</w:t>
            </w:r>
            <w:r w:rsidRPr="00610E1E">
              <w:rPr>
                <w:bCs/>
              </w:rPr>
              <w:t xml:space="preserve">Auftragssumme </w:t>
            </w:r>
            <w:r w:rsidR="001E080A" w:rsidRPr="00610E1E">
              <w:rPr>
                <w:bCs/>
              </w:rPr>
              <w:t>(ohne Nachträge)</w:t>
            </w:r>
            <w:r w:rsidRPr="00610E1E">
              <w:rPr>
                <w:bCs/>
              </w:rPr>
              <w:t xml:space="preserve"> zu leisten, sofern die Auftragssumme mi</w:t>
            </w:r>
            <w:r w:rsidRPr="00610E1E">
              <w:rPr>
                <w:bCs/>
              </w:rPr>
              <w:t>n</w:t>
            </w:r>
            <w:r w:rsidRPr="00610E1E">
              <w:rPr>
                <w:bCs/>
              </w:rPr>
              <w:t xml:space="preserve">destens 250.000 Euro </w:t>
            </w:r>
            <w:r w:rsidR="0025677C" w:rsidRPr="00610E1E">
              <w:rPr>
                <w:bCs/>
              </w:rPr>
              <w:t xml:space="preserve">ohne Umsatzsteuer </w:t>
            </w:r>
            <w:r w:rsidRPr="00610E1E">
              <w:rPr>
                <w:bCs/>
              </w:rPr>
              <w:t>beträgt.</w:t>
            </w:r>
          </w:p>
        </w:tc>
      </w:tr>
      <w:tr w:rsidR="005C60B4" w:rsidRPr="00610E1E" w:rsidTr="003E4381">
        <w:trPr>
          <w:trHeight w:val="231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5C60B4" w:rsidRPr="00610E1E" w:rsidRDefault="005C60B4" w:rsidP="00063289"/>
        </w:tc>
        <w:tc>
          <w:tcPr>
            <w:tcW w:w="588" w:type="dxa"/>
            <w:tcBorders>
              <w:top w:val="single" w:sz="4" w:space="0" w:color="808080"/>
            </w:tcBorders>
            <w:noWrap/>
            <w:vAlign w:val="center"/>
          </w:tcPr>
          <w:p w:rsidR="005C60B4" w:rsidRPr="00610E1E" w:rsidRDefault="005C60B4" w:rsidP="00063289">
            <w:pPr>
              <w:rPr>
                <w:bCs/>
              </w:rPr>
            </w:pPr>
          </w:p>
        </w:tc>
        <w:tc>
          <w:tcPr>
            <w:tcW w:w="8506" w:type="dxa"/>
            <w:gridSpan w:val="3"/>
            <w:vMerge/>
            <w:noWrap/>
            <w:vAlign w:val="center"/>
          </w:tcPr>
          <w:p w:rsidR="005C60B4" w:rsidRPr="00610E1E" w:rsidRDefault="005C60B4" w:rsidP="00063289">
            <w:pPr>
              <w:rPr>
                <w:bCs/>
              </w:rPr>
            </w:pPr>
          </w:p>
        </w:tc>
      </w:tr>
      <w:tr w:rsidR="001E080A" w:rsidRPr="00610E1E" w:rsidTr="003E4381">
        <w:trPr>
          <w:trHeight w:val="231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1E080A" w:rsidRPr="00610E1E" w:rsidRDefault="001E080A" w:rsidP="00063289"/>
        </w:tc>
        <w:tc>
          <w:tcPr>
            <w:tcW w:w="9094" w:type="dxa"/>
            <w:gridSpan w:val="4"/>
            <w:noWrap/>
            <w:vAlign w:val="center"/>
          </w:tcPr>
          <w:p w:rsidR="00040199" w:rsidRPr="00610E1E" w:rsidRDefault="00040199" w:rsidP="00D45FED">
            <w:pPr>
              <w:spacing w:after="60"/>
            </w:pPr>
            <w:r w:rsidRPr="00610E1E">
              <w:t>Stellt der Auftragnehmer die Sicherheit für die Vertragserfüllung binnen 18 Werktagen nach Ve</w:t>
            </w:r>
            <w:r w:rsidRPr="00610E1E">
              <w:t>r</w:t>
            </w:r>
            <w:r w:rsidRPr="00610E1E">
              <w:t>tragsabschluss (Zugang des Auftragsschreibens) weder durch Hinterlegung noch durch Vorlage einer Bürgschaft, so ist der Auftraggeber berechtigt, Abschlagszahlungen einzubehalten, bis der Sicherheitsbetrag erreicht ist.</w:t>
            </w:r>
          </w:p>
          <w:p w:rsidR="00B225FD" w:rsidRPr="00610E1E" w:rsidRDefault="00CE6B48" w:rsidP="00EF1112">
            <w:pPr>
              <w:rPr>
                <w:bCs/>
              </w:rPr>
            </w:pPr>
            <w:r w:rsidRPr="00610E1E">
              <w:rPr>
                <w:bCs/>
              </w:rPr>
              <w:t>Eine nicht verwertete Sicherheit für die Vertragserfüllung ist nach Abnahme und Stellung der S</w:t>
            </w:r>
            <w:r w:rsidRPr="00610E1E">
              <w:rPr>
                <w:bCs/>
              </w:rPr>
              <w:t>i</w:t>
            </w:r>
            <w:r w:rsidRPr="00610E1E">
              <w:rPr>
                <w:bCs/>
              </w:rPr>
              <w:t>cherheit für Mängelansprüche zurückzugeben. Sind zu diesem Zeitpunkt Ansprüche des Auftragg</w:t>
            </w:r>
            <w:r w:rsidRPr="00610E1E">
              <w:rPr>
                <w:bCs/>
              </w:rPr>
              <w:t>e</w:t>
            </w:r>
            <w:r w:rsidRPr="00610E1E">
              <w:rPr>
                <w:bCs/>
              </w:rPr>
              <w:t>bers, die nicht von der gestellten Sicherheit für Mängelansprüche umfasst sind, noch nicht erfüllt, darf er für diese Vertragserfüllungsansprüche einen entsprechenden Teil der Sicherheit zurückha</w:t>
            </w:r>
            <w:r w:rsidRPr="00610E1E">
              <w:rPr>
                <w:bCs/>
              </w:rPr>
              <w:t>l</w:t>
            </w:r>
            <w:r w:rsidRPr="00610E1E">
              <w:rPr>
                <w:bCs/>
              </w:rPr>
              <w:t>ten</w:t>
            </w:r>
            <w:r w:rsidR="00D63F92" w:rsidRPr="00610E1E">
              <w:rPr>
                <w:bCs/>
              </w:rPr>
              <w:t xml:space="preserve"> </w:t>
            </w:r>
            <w:r w:rsidRPr="00610E1E">
              <w:rPr>
                <w:bCs/>
              </w:rPr>
              <w:t>(§ 17 Abs. 8 Nr. 1 VOB/B); in diesem Fall umfasst der zurückbehaltene Teil der Vertragserfü</w:t>
            </w:r>
            <w:r w:rsidRPr="00610E1E">
              <w:rPr>
                <w:bCs/>
              </w:rPr>
              <w:t>l</w:t>
            </w:r>
            <w:r w:rsidRPr="00610E1E">
              <w:rPr>
                <w:bCs/>
              </w:rPr>
              <w:t>lungsbürgschaft nur nicht durch die bereits vorgelegte Mängelansprüchesicherheit abgedeckte A</w:t>
            </w:r>
            <w:r w:rsidRPr="00610E1E">
              <w:rPr>
                <w:bCs/>
              </w:rPr>
              <w:t>n</w:t>
            </w:r>
            <w:r w:rsidRPr="00610E1E">
              <w:rPr>
                <w:bCs/>
              </w:rPr>
              <w:t xml:space="preserve">sprüche. </w:t>
            </w:r>
          </w:p>
        </w:tc>
      </w:tr>
      <w:tr w:rsidR="006F43C3" w:rsidRPr="00610E1E" w:rsidTr="003E4381">
        <w:trPr>
          <w:trHeight w:val="231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6F43C3" w:rsidRPr="00610E1E" w:rsidRDefault="006F43C3" w:rsidP="00063289"/>
        </w:tc>
        <w:tc>
          <w:tcPr>
            <w:tcW w:w="9094" w:type="dxa"/>
            <w:gridSpan w:val="4"/>
            <w:noWrap/>
            <w:vAlign w:val="center"/>
          </w:tcPr>
          <w:p w:rsidR="006F43C3" w:rsidRPr="00610E1E" w:rsidRDefault="006F43C3" w:rsidP="005738E2">
            <w:pPr>
              <w:rPr>
                <w:bCs/>
              </w:rPr>
            </w:pPr>
          </w:p>
        </w:tc>
      </w:tr>
      <w:tr w:rsidR="00063289" w:rsidRPr="00610E1E">
        <w:trPr>
          <w:trHeight w:val="567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9094" w:type="dxa"/>
            <w:gridSpan w:val="4"/>
            <w:noWrap/>
            <w:vAlign w:val="center"/>
          </w:tcPr>
          <w:p w:rsidR="00063289" w:rsidRPr="00610E1E" w:rsidRDefault="00063289" w:rsidP="000D2978">
            <w:pPr>
              <w:rPr>
                <w:bCs/>
              </w:rPr>
            </w:pPr>
            <w:r w:rsidRPr="00610E1E">
              <w:rPr>
                <w:bCs/>
              </w:rPr>
              <w:t>Die für Mängelansprüche zu leistende Sicherheit beträgt</w:t>
            </w:r>
          </w:p>
        </w:tc>
      </w:tr>
      <w:tr w:rsidR="00063289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588" w:type="dxa"/>
            <w:tcBorders>
              <w:bottom w:val="single" w:sz="4" w:space="0" w:color="808080"/>
            </w:tcBorders>
            <w:noWrap/>
            <w:vAlign w:val="center"/>
          </w:tcPr>
          <w:p w:rsidR="00063289" w:rsidRPr="00610E1E" w:rsidRDefault="00063289" w:rsidP="00063289">
            <w:pPr>
              <w:rPr>
                <w:bCs/>
              </w:rPr>
            </w:pPr>
          </w:p>
        </w:tc>
        <w:tc>
          <w:tcPr>
            <w:tcW w:w="8506" w:type="dxa"/>
            <w:gridSpan w:val="3"/>
            <w:noWrap/>
            <w:vAlign w:val="center"/>
          </w:tcPr>
          <w:p w:rsidR="00063289" w:rsidRPr="00610E1E" w:rsidRDefault="00063289" w:rsidP="00063289">
            <w:pPr>
              <w:rPr>
                <w:bCs/>
              </w:rPr>
            </w:pPr>
            <w:r w:rsidRPr="00610E1E">
              <w:rPr>
                <w:bCs/>
              </w:rPr>
              <w:t>v.H. der Auftragssumme einschließlich erteilter Nachträge.</w:t>
            </w:r>
          </w:p>
        </w:tc>
      </w:tr>
      <w:tr w:rsidR="000458BA" w:rsidRPr="00610E1E">
        <w:trPr>
          <w:trHeight w:val="397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458BA" w:rsidRPr="00610E1E" w:rsidRDefault="000458BA" w:rsidP="00EA328B"/>
        </w:tc>
        <w:tc>
          <w:tcPr>
            <w:tcW w:w="9094" w:type="dxa"/>
            <w:gridSpan w:val="4"/>
            <w:noWrap/>
            <w:vAlign w:val="center"/>
          </w:tcPr>
          <w:p w:rsidR="000458BA" w:rsidRPr="00610E1E" w:rsidRDefault="000458BA" w:rsidP="00EA328B">
            <w:r w:rsidRPr="00610E1E">
              <w:t xml:space="preserve">Rückgabezeitpunkt für eine nicht verwertete Sicherheit für Mängelansprüche (§ 17 Abs. 8 Nr. 2 VOB/B): </w:t>
            </w:r>
          </w:p>
        </w:tc>
      </w:tr>
      <w:tr w:rsidR="000458BA" w:rsidRPr="00610E1E">
        <w:trPr>
          <w:trHeight w:val="397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458BA" w:rsidRPr="00610E1E" w:rsidRDefault="000458BA" w:rsidP="00EA328B"/>
        </w:tc>
        <w:tc>
          <w:tcPr>
            <w:tcW w:w="4419" w:type="dxa"/>
            <w:gridSpan w:val="3"/>
            <w:tcBorders>
              <w:bottom w:val="single" w:sz="4" w:space="0" w:color="808080"/>
            </w:tcBorders>
            <w:noWrap/>
            <w:vAlign w:val="center"/>
          </w:tcPr>
          <w:p w:rsidR="000458BA" w:rsidRPr="00610E1E" w:rsidRDefault="000458BA" w:rsidP="00EA328B"/>
        </w:tc>
        <w:tc>
          <w:tcPr>
            <w:tcW w:w="4675" w:type="dxa"/>
            <w:tcBorders>
              <w:bottom w:val="single" w:sz="4" w:space="0" w:color="808080"/>
            </w:tcBorders>
            <w:noWrap/>
            <w:vAlign w:val="center"/>
          </w:tcPr>
          <w:p w:rsidR="000458BA" w:rsidRPr="00610E1E" w:rsidRDefault="000458BA" w:rsidP="00EA328B"/>
        </w:tc>
      </w:tr>
      <w:tr w:rsidR="00063289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9094" w:type="dxa"/>
            <w:gridSpan w:val="4"/>
            <w:tcBorders>
              <w:top w:val="single" w:sz="4" w:space="0" w:color="808080"/>
            </w:tcBorders>
            <w:noWrap/>
            <w:vAlign w:val="center"/>
          </w:tcPr>
          <w:p w:rsidR="00063289" w:rsidRPr="00610E1E" w:rsidRDefault="00063289" w:rsidP="00C23752">
            <w:pPr>
              <w:spacing w:before="120" w:after="60"/>
            </w:pPr>
          </w:p>
        </w:tc>
      </w:tr>
      <w:tr w:rsidR="00DC3EC8" w:rsidRPr="00610E1E">
        <w:trPr>
          <w:trHeight w:val="284"/>
        </w:trPr>
        <w:tc>
          <w:tcPr>
            <w:tcW w:w="9923" w:type="dxa"/>
            <w:gridSpan w:val="5"/>
            <w:noWrap/>
            <w:tcMar>
              <w:left w:w="28" w:type="dxa"/>
            </w:tcMar>
            <w:vAlign w:val="center"/>
          </w:tcPr>
          <w:p w:rsidR="00DC3EC8" w:rsidRPr="00610E1E" w:rsidRDefault="00DC3EC8" w:rsidP="00904037">
            <w:pPr>
              <w:pStyle w:val="berschrift2"/>
            </w:pPr>
            <w:r w:rsidRPr="00610E1E">
              <w:t>Art der Sicherheit</w:t>
            </w:r>
          </w:p>
        </w:tc>
      </w:tr>
      <w:tr w:rsidR="00DC3EC8" w:rsidRPr="00610E1E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DC3EC8" w:rsidRPr="00610E1E" w:rsidRDefault="00DC3EC8" w:rsidP="00EA328B"/>
        </w:tc>
        <w:tc>
          <w:tcPr>
            <w:tcW w:w="9094" w:type="dxa"/>
            <w:gridSpan w:val="4"/>
            <w:noWrap/>
            <w:vAlign w:val="center"/>
          </w:tcPr>
          <w:p w:rsidR="00DC3EC8" w:rsidRPr="00610E1E" w:rsidRDefault="00DC3EC8" w:rsidP="00DC3EC8">
            <w:pPr>
              <w:spacing w:after="60"/>
            </w:pPr>
            <w:r w:rsidRPr="00610E1E">
              <w:t>Für die Vertragserfüllung und die Mängelansprüche kann Sicherheit wahlweise durch Einbehalt oder Hinterlegung von Geld oder durch Bürgschaft ge</w:t>
            </w:r>
            <w:r w:rsidRPr="00610E1E">
              <w:softHyphen/>
              <w:t xml:space="preserve">leistet werden. </w:t>
            </w:r>
          </w:p>
          <w:p w:rsidR="00DC3EC8" w:rsidRPr="00610E1E" w:rsidRDefault="00DC3EC8" w:rsidP="00DC3EC8">
            <w:pPr>
              <w:spacing w:after="60"/>
            </w:pPr>
            <w:r w:rsidRPr="00610E1E">
              <w:t>Der Auftragnehmer kann die einmal von ihm gewählte Sicherheit durch eine andere der vorge</w:t>
            </w:r>
            <w:r w:rsidRPr="00610E1E">
              <w:softHyphen/>
              <w:t>nannten ersetzen.</w:t>
            </w:r>
          </w:p>
          <w:p w:rsidR="00DC3EC8" w:rsidRPr="00610E1E" w:rsidRDefault="00DC3EC8" w:rsidP="00DC3EC8">
            <w:pPr>
              <w:spacing w:after="60"/>
            </w:pPr>
            <w:r w:rsidRPr="00610E1E">
              <w:t>Für vereinbarte Abschlagszahlungen (§ 16 Abs. 1 Nr. 1 Satz 3 VOB/B) und für vereinbarte Voraus-zahlungen ist Sicherheit durch Bürgschaft zu leisten.</w:t>
            </w:r>
          </w:p>
        </w:tc>
      </w:tr>
    </w:tbl>
    <w:p w:rsidR="0079565D" w:rsidRPr="00610E1E" w:rsidRDefault="0079565D"/>
    <w:tbl>
      <w:tblPr>
        <w:tblW w:w="9923" w:type="dxa"/>
        <w:tblLayout w:type="fixed"/>
        <w:tblLook w:val="01E0"/>
      </w:tblPr>
      <w:tblGrid>
        <w:gridCol w:w="829"/>
        <w:gridCol w:w="4019"/>
        <w:gridCol w:w="5075"/>
      </w:tblGrid>
      <w:tr w:rsidR="00BC1653" w:rsidRPr="00610E1E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BC1653" w:rsidRPr="00610E1E" w:rsidRDefault="00904037" w:rsidP="00904037">
            <w:pPr>
              <w:pStyle w:val="berschrift2"/>
            </w:pPr>
            <w:r w:rsidRPr="00610E1E">
              <w:t>S</w:t>
            </w:r>
            <w:r w:rsidR="00BC1653" w:rsidRPr="00610E1E">
              <w:t>icherheitsleistung durch Bürgschaft</w:t>
            </w:r>
          </w:p>
        </w:tc>
      </w:tr>
      <w:tr w:rsidR="00294374" w:rsidRPr="00610E1E" w:rsidTr="00C23752">
        <w:trPr>
          <w:trHeight w:val="892"/>
        </w:trPr>
        <w:tc>
          <w:tcPr>
            <w:tcW w:w="829" w:type="dxa"/>
            <w:vMerge w:val="restart"/>
            <w:noWrap/>
            <w:tcMar>
              <w:left w:w="28" w:type="dxa"/>
            </w:tcMar>
            <w:vAlign w:val="center"/>
          </w:tcPr>
          <w:p w:rsidR="00294374" w:rsidRPr="00610E1E" w:rsidRDefault="00294374" w:rsidP="00063289"/>
        </w:tc>
        <w:tc>
          <w:tcPr>
            <w:tcW w:w="9094" w:type="dxa"/>
            <w:gridSpan w:val="2"/>
            <w:noWrap/>
            <w:vAlign w:val="center"/>
          </w:tcPr>
          <w:p w:rsidR="00294374" w:rsidRPr="00610E1E" w:rsidRDefault="00294374" w:rsidP="00C23752">
            <w:r w:rsidRPr="00610E1E">
              <w:t>Wird Sicherheit durch Bürgschaft geleistet, ist dafür das jeweilige Formblatt des Vergabe- und Ve</w:t>
            </w:r>
            <w:r w:rsidRPr="00610E1E">
              <w:t>r</w:t>
            </w:r>
            <w:r w:rsidRPr="00610E1E">
              <w:t>tragshandbuchs für die Baumaßnahmen des Bundes (VHB) zu verwenden oder die Bürgschaftse</w:t>
            </w:r>
            <w:r w:rsidRPr="00610E1E">
              <w:t>r</w:t>
            </w:r>
            <w:r w:rsidRPr="00610E1E">
              <w:t>klärung muss inhaltlich vollständig den Formblättern des Auftraggebers entsprechen, und zwar für</w:t>
            </w:r>
          </w:p>
          <w:p w:rsidR="00294374" w:rsidRPr="00610E1E" w:rsidRDefault="00294374" w:rsidP="00C23752"/>
        </w:tc>
      </w:tr>
      <w:tr w:rsidR="00294374" w:rsidRPr="00610E1E" w:rsidTr="00C23752">
        <w:trPr>
          <w:trHeight w:val="567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294374" w:rsidRPr="00610E1E" w:rsidRDefault="00294374" w:rsidP="00063289"/>
        </w:tc>
        <w:tc>
          <w:tcPr>
            <w:tcW w:w="4019" w:type="dxa"/>
            <w:noWrap/>
          </w:tcPr>
          <w:p w:rsidR="00294374" w:rsidRPr="00610E1E" w:rsidRDefault="00294374" w:rsidP="00C23752">
            <w:pPr>
              <w:pStyle w:val="Anstrich"/>
              <w:tabs>
                <w:tab w:val="clear" w:pos="1021"/>
                <w:tab w:val="left" w:pos="225"/>
              </w:tabs>
              <w:ind w:left="0" w:firstLine="0"/>
              <w:jc w:val="left"/>
            </w:pPr>
            <w:r w:rsidRPr="00610E1E">
              <w:t>-</w:t>
            </w:r>
            <w:r w:rsidRPr="00610E1E">
              <w:tab/>
              <w:t>die Vertragserfüllung das Formblatt</w:t>
            </w:r>
          </w:p>
        </w:tc>
        <w:tc>
          <w:tcPr>
            <w:tcW w:w="5075" w:type="dxa"/>
          </w:tcPr>
          <w:p w:rsidR="00294374" w:rsidRPr="00610E1E" w:rsidRDefault="00294374" w:rsidP="00C23752">
            <w:pPr>
              <w:pStyle w:val="Anstrich"/>
              <w:ind w:left="0" w:firstLine="0"/>
              <w:jc w:val="left"/>
            </w:pPr>
            <w:r w:rsidRPr="00610E1E">
              <w:t xml:space="preserve">(kombinierte) </w:t>
            </w:r>
            <w:r w:rsidRPr="00610E1E">
              <w:rPr>
                <w:b/>
              </w:rPr>
              <w:t>„Vertragserfüllungs- und Mängelansprüchebürgschaft“</w:t>
            </w:r>
          </w:p>
        </w:tc>
      </w:tr>
      <w:tr w:rsidR="00294374" w:rsidRPr="00610E1E" w:rsidTr="00C23752">
        <w:trPr>
          <w:trHeight w:val="421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294374" w:rsidRPr="00610E1E" w:rsidRDefault="00294374" w:rsidP="00063289"/>
        </w:tc>
        <w:tc>
          <w:tcPr>
            <w:tcW w:w="4019" w:type="dxa"/>
            <w:noWrap/>
            <w:vAlign w:val="center"/>
          </w:tcPr>
          <w:p w:rsidR="00294374" w:rsidRPr="00610E1E" w:rsidRDefault="00294374" w:rsidP="00C23752">
            <w:pPr>
              <w:pStyle w:val="Anstrich"/>
              <w:tabs>
                <w:tab w:val="clear" w:pos="1021"/>
                <w:tab w:val="left" w:pos="225"/>
              </w:tabs>
              <w:ind w:left="0" w:firstLine="0"/>
            </w:pPr>
            <w:r w:rsidRPr="00610E1E">
              <w:t>-</w:t>
            </w:r>
            <w:r w:rsidRPr="00610E1E">
              <w:tab/>
              <w:t>die Mängelansprüche das Formblatt</w:t>
            </w:r>
          </w:p>
        </w:tc>
        <w:tc>
          <w:tcPr>
            <w:tcW w:w="5075" w:type="dxa"/>
            <w:vAlign w:val="center"/>
          </w:tcPr>
          <w:p w:rsidR="00294374" w:rsidRPr="00610E1E" w:rsidRDefault="00294374" w:rsidP="00205C87">
            <w:pPr>
              <w:pStyle w:val="Anstrich"/>
              <w:ind w:left="0" w:firstLine="0"/>
            </w:pPr>
            <w:r w:rsidRPr="00610E1E">
              <w:rPr>
                <w:b/>
              </w:rPr>
              <w:t>„Mängelansprüchebürgschaft</w:t>
            </w:r>
            <w:r w:rsidRPr="00610E1E">
              <w:t>“</w:t>
            </w:r>
          </w:p>
        </w:tc>
      </w:tr>
      <w:tr w:rsidR="00294374" w:rsidRPr="00610E1E" w:rsidTr="00C23752">
        <w:trPr>
          <w:trHeight w:val="421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294374" w:rsidRPr="00610E1E" w:rsidRDefault="00294374" w:rsidP="00063289"/>
        </w:tc>
        <w:tc>
          <w:tcPr>
            <w:tcW w:w="4019" w:type="dxa"/>
            <w:noWrap/>
            <w:vAlign w:val="bottom"/>
          </w:tcPr>
          <w:p w:rsidR="00294374" w:rsidRPr="00610E1E" w:rsidRDefault="00294374" w:rsidP="00C23752">
            <w:pPr>
              <w:pStyle w:val="Anstrich"/>
              <w:tabs>
                <w:tab w:val="clear" w:pos="1021"/>
                <w:tab w:val="left" w:pos="225"/>
              </w:tabs>
              <w:ind w:left="225" w:hanging="225"/>
              <w:jc w:val="left"/>
            </w:pPr>
            <w:r w:rsidRPr="00610E1E">
              <w:t>-</w:t>
            </w:r>
            <w:r w:rsidRPr="00610E1E">
              <w:tab/>
              <w:t>vereinbarte Vorauszahlungen und A</w:t>
            </w:r>
            <w:r w:rsidRPr="00610E1E">
              <w:t>b</w:t>
            </w:r>
            <w:r w:rsidRPr="00610E1E">
              <w:t>schlagszahlungen gem. § 16 Abs. 1 Nr. 1 Satz 3 VOB/B das Formblatt</w:t>
            </w:r>
          </w:p>
        </w:tc>
        <w:tc>
          <w:tcPr>
            <w:tcW w:w="5075" w:type="dxa"/>
            <w:vAlign w:val="bottom"/>
          </w:tcPr>
          <w:p w:rsidR="00294374" w:rsidRPr="00610E1E" w:rsidRDefault="00294374" w:rsidP="00C23752">
            <w:pPr>
              <w:pStyle w:val="Anstrich"/>
              <w:ind w:left="0" w:firstLine="0"/>
              <w:jc w:val="left"/>
            </w:pPr>
            <w:r w:rsidRPr="00610E1E">
              <w:rPr>
                <w:b/>
              </w:rPr>
              <w:t>„Abschlagszahlungs-/Vorauszahlungsbürgschaft“</w:t>
            </w:r>
          </w:p>
        </w:tc>
      </w:tr>
      <w:tr w:rsidR="00492759" w:rsidRPr="00610E1E" w:rsidTr="00C23752">
        <w:trPr>
          <w:trHeight w:hRule="exact" w:val="284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492759" w:rsidRPr="00610E1E" w:rsidRDefault="00492759" w:rsidP="00063289"/>
        </w:tc>
        <w:tc>
          <w:tcPr>
            <w:tcW w:w="4019" w:type="dxa"/>
            <w:noWrap/>
            <w:vAlign w:val="bottom"/>
          </w:tcPr>
          <w:p w:rsidR="00492759" w:rsidRPr="00610E1E" w:rsidRDefault="00492759" w:rsidP="00480645">
            <w:pPr>
              <w:pStyle w:val="Anstrich"/>
              <w:tabs>
                <w:tab w:val="clear" w:pos="1021"/>
                <w:tab w:val="left" w:pos="225"/>
              </w:tabs>
              <w:ind w:left="225" w:hanging="225"/>
              <w:jc w:val="left"/>
            </w:pPr>
          </w:p>
        </w:tc>
        <w:tc>
          <w:tcPr>
            <w:tcW w:w="5075" w:type="dxa"/>
            <w:vAlign w:val="bottom"/>
          </w:tcPr>
          <w:p w:rsidR="00492759" w:rsidRPr="00610E1E" w:rsidRDefault="00492759" w:rsidP="00480645">
            <w:pPr>
              <w:pStyle w:val="Anstrich"/>
              <w:ind w:left="0" w:firstLine="0"/>
              <w:jc w:val="left"/>
            </w:pPr>
          </w:p>
        </w:tc>
      </w:tr>
      <w:tr w:rsidR="00294374" w:rsidRPr="00610E1E">
        <w:trPr>
          <w:trHeight w:val="3644"/>
        </w:trPr>
        <w:tc>
          <w:tcPr>
            <w:tcW w:w="829" w:type="dxa"/>
            <w:vMerge/>
            <w:noWrap/>
            <w:tcMar>
              <w:left w:w="28" w:type="dxa"/>
            </w:tcMar>
            <w:vAlign w:val="center"/>
          </w:tcPr>
          <w:p w:rsidR="00294374" w:rsidRPr="00610E1E" w:rsidRDefault="00294374" w:rsidP="00063289"/>
        </w:tc>
        <w:tc>
          <w:tcPr>
            <w:tcW w:w="9094" w:type="dxa"/>
            <w:gridSpan w:val="2"/>
            <w:noWrap/>
            <w:vAlign w:val="center"/>
          </w:tcPr>
          <w:p w:rsidR="00294374" w:rsidRPr="00610E1E" w:rsidRDefault="00294374" w:rsidP="00294374">
            <w:pPr>
              <w:pStyle w:val="FormatvorlageAnstrichLinks0cm"/>
            </w:pPr>
            <w:r w:rsidRPr="00610E1E">
              <w:t xml:space="preserve">Die Bürgschaft ist von einem 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in den Europäischen Gemeinschaften oder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in einem Staat der Vertragsparteien des Abkommens über den Europäischen Wirtschaftsraum oder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in einem Staat der Vertragsparteien des WTO-Abkommens über das öffentliche Beschaffungs</w:t>
            </w:r>
            <w:r w:rsidRPr="00610E1E">
              <w:softHyphen/>
              <w:t>wesen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zugelassenen Kreditinstitut bzw. Kreditversicherer zu stellen.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Die Bürgschaftsurkunden enthalten folgende Erklärung des Bürgen: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”Der Bürge übernimmt für den Auftragnehmer die selbstschuldnerische Bürgschaft nach deu</w:t>
            </w:r>
            <w:r w:rsidRPr="00610E1E">
              <w:t>t</w:t>
            </w:r>
            <w:r w:rsidRPr="00610E1E">
              <w:t>schem Recht.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Auf die Einreden der Anfechtbarkeit und der Aufrechenbarkeit sowie der Vorausklage gemäß §§ 770, 771 BGB wird verzichtet. Der Verzicht auf die Einrede der Aufrechenbarkeit gilt nicht für u</w:t>
            </w:r>
            <w:r w:rsidRPr="00610E1E">
              <w:t>n</w:t>
            </w:r>
            <w:r w:rsidRPr="00610E1E">
              <w:t>bestrittene oder rechtskräftig festgestellte Gegenforderungen des Hauptschuldners.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Die Bürgschaft ist unbefristet; sie erlischt mit der Rückgabe dieser Bürgschaftsurkunde.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Die Bürgschaftsforderung verjährt nicht vor der gesicherten Hauptforderung. Nach Abschluss des Bürgschaftsvertrages getroffene Vereinbarungen über die Verjährung der Hauptforderung zw</w:t>
            </w:r>
            <w:r w:rsidRPr="00610E1E">
              <w:t>i</w:t>
            </w:r>
            <w:r w:rsidRPr="00610E1E">
              <w:t>schen dem Auftraggeber und dem Auftragnehmer sind für den Bürgen nur im Falle seiner schriftl</w:t>
            </w:r>
            <w:r w:rsidRPr="00610E1E">
              <w:t>i</w:t>
            </w:r>
            <w:r w:rsidRPr="00610E1E">
              <w:t>chen Zustimmung bindend.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-</w:t>
            </w:r>
            <w:r w:rsidRPr="00610E1E">
              <w:tab/>
              <w:t>Gerichtsstand ist der Sitz der zur Prozessvertretung des Auftraggebers zuständigen Stelle."</w:t>
            </w:r>
          </w:p>
          <w:p w:rsidR="00294374" w:rsidRPr="00610E1E" w:rsidRDefault="00294374" w:rsidP="00294374">
            <w:pPr>
              <w:pStyle w:val="FormatvorlageAnstrichLinks0cm"/>
            </w:pPr>
            <w:r w:rsidRPr="00610E1E">
              <w:t>Die Bürgschaft ist über den Gesamtbetrag der Sicherheit in nur  e i n e r  Urkunde zu stellen.</w:t>
            </w:r>
          </w:p>
          <w:p w:rsidR="00294374" w:rsidRPr="00610E1E" w:rsidRDefault="00294374" w:rsidP="00294374">
            <w:pPr>
              <w:spacing w:after="60"/>
            </w:pPr>
            <w:r w:rsidRPr="00610E1E">
              <w:t>Die Urkunde über die Abschlagszahlungsbürgschaft wird zurückgegeben, wenn die Stoffe und Ba</w:t>
            </w:r>
            <w:r w:rsidRPr="00610E1E">
              <w:t>u</w:t>
            </w:r>
            <w:r w:rsidRPr="00610E1E">
              <w:t>teile, für die Sicherheit geleistet worden ist, eingebaut sind.</w:t>
            </w:r>
          </w:p>
          <w:p w:rsidR="00294374" w:rsidRPr="00610E1E" w:rsidRDefault="00294374" w:rsidP="00294374">
            <w:pPr>
              <w:pStyle w:val="Anstrich"/>
              <w:ind w:left="0" w:firstLine="0"/>
            </w:pPr>
            <w:r w:rsidRPr="00610E1E">
              <w:t>Die Urkunde über die Vorauszahlungsbürgschaft wird zurückgegeben, wenn die Vorauszahlung auf fällige Zahlungen angerechnet worden ist.</w:t>
            </w:r>
          </w:p>
        </w:tc>
      </w:tr>
      <w:tr w:rsidR="00AD24B2" w:rsidRPr="00610E1E">
        <w:trPr>
          <w:cantSplit/>
          <w:trHeight w:val="1191"/>
        </w:trPr>
        <w:tc>
          <w:tcPr>
            <w:tcW w:w="829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1757E" w:rsidRPr="00610E1E" w:rsidRDefault="00C250CF" w:rsidP="000458BA">
            <w:pPr>
              <w:jc w:val="left"/>
              <w:rPr>
                <w:b/>
              </w:rPr>
            </w:pPr>
            <w:r w:rsidRPr="00610E1E">
              <w:rPr>
                <w:b/>
              </w:rPr>
              <w:t>6</w:t>
            </w:r>
          </w:p>
        </w:tc>
        <w:tc>
          <w:tcPr>
            <w:tcW w:w="9094" w:type="dxa"/>
            <w:gridSpan w:val="2"/>
            <w:noWrap/>
          </w:tcPr>
          <w:p w:rsidR="00AD24B2" w:rsidRPr="00610E1E" w:rsidRDefault="00AD24B2" w:rsidP="000458BA">
            <w:pPr>
              <w:jc w:val="left"/>
            </w:pPr>
            <w:r w:rsidRPr="00610E1E">
              <w:t>Soweit im Leistungsverzeichnis auf Technische Spezifikationen (z.B. nationale Normen, mit denen europäische Normen umgesetzt werden, europäische technische Zulassungen, gemeinsame tec</w:t>
            </w:r>
            <w:r w:rsidRPr="00610E1E">
              <w:t>h</w:t>
            </w:r>
            <w:r w:rsidRPr="00610E1E">
              <w:t>nische Spezifikationen, internationale Normen) Bezug genommen wird, werden auch ohne den au</w:t>
            </w:r>
            <w:r w:rsidRPr="00610E1E">
              <w:t>s</w:t>
            </w:r>
            <w:r w:rsidRPr="00610E1E">
              <w:t>drücklichen Zusatz: "oder gleichwertig", immer gleichwertige Technische Spezifikationen in Bezug genommen.</w:t>
            </w:r>
          </w:p>
        </w:tc>
      </w:tr>
      <w:tr w:rsidR="005738E2" w:rsidRPr="00610E1E" w:rsidTr="006F0058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5738E2" w:rsidRPr="00610E1E" w:rsidRDefault="005738E2" w:rsidP="006F0058">
            <w:pPr>
              <w:spacing w:before="120" w:after="60"/>
              <w:ind w:left="851" w:hanging="851"/>
              <w:rPr>
                <w:b/>
                <w:bCs/>
              </w:rPr>
            </w:pPr>
            <w:r w:rsidRPr="00610E1E">
              <w:rPr>
                <w:b/>
                <w:bCs/>
              </w:rPr>
              <w:t>7</w:t>
            </w:r>
            <w:r w:rsidRPr="00610E1E">
              <w:rPr>
                <w:b/>
                <w:bCs/>
              </w:rPr>
              <w:tab/>
              <w:t>Steuerabzug bei Bauleistungen</w:t>
            </w:r>
          </w:p>
        </w:tc>
      </w:tr>
      <w:tr w:rsidR="005738E2" w:rsidRPr="00610E1E" w:rsidTr="006F0058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5738E2" w:rsidRPr="00610E1E" w:rsidRDefault="005738E2" w:rsidP="006F0058"/>
        </w:tc>
        <w:tc>
          <w:tcPr>
            <w:tcW w:w="9094" w:type="dxa"/>
            <w:gridSpan w:val="2"/>
            <w:noWrap/>
            <w:vAlign w:val="center"/>
          </w:tcPr>
          <w:p w:rsidR="005738E2" w:rsidRPr="00610E1E" w:rsidRDefault="005738E2" w:rsidP="006F0058">
            <w:pPr>
              <w:rPr>
                <w:bCs/>
              </w:rPr>
            </w:pPr>
            <w:r w:rsidRPr="00610E1E">
              <w:rPr>
                <w:bCs/>
              </w:rPr>
              <w:t xml:space="preserve">Der Auftragnehmer verpflichtet sich, jede vom zuständigen Finanzamt vorgenommene Änderung in Bezug auf eine vorgelegte Freistellungsbescheinigung (§ 48b EStG) dem Auftraggeber unverzüglich schriftlich mitzuteilen. </w:t>
            </w:r>
          </w:p>
        </w:tc>
      </w:tr>
      <w:tr w:rsidR="00BC1653" w:rsidRPr="00610E1E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BC1653" w:rsidRPr="00610E1E" w:rsidRDefault="005738E2" w:rsidP="000458BA">
            <w:pPr>
              <w:spacing w:before="120" w:after="60"/>
              <w:ind w:left="851" w:hanging="851"/>
              <w:rPr>
                <w:b/>
              </w:rPr>
            </w:pPr>
            <w:r w:rsidRPr="00610E1E">
              <w:rPr>
                <w:b/>
              </w:rPr>
              <w:t xml:space="preserve">8 </w:t>
            </w:r>
            <w:r w:rsidR="004D1DD3" w:rsidRPr="00610E1E">
              <w:rPr>
                <w:b/>
              </w:rPr>
              <w:t xml:space="preserve">- 9 </w:t>
            </w:r>
            <w:r w:rsidR="004D1DD3" w:rsidRPr="00610E1E">
              <w:rPr>
                <w:b/>
              </w:rPr>
              <w:tab/>
            </w:r>
            <w:r w:rsidR="005C60B4" w:rsidRPr="00610E1E">
              <w:rPr>
                <w:b/>
              </w:rPr>
              <w:t xml:space="preserve"> - </w:t>
            </w:r>
            <w:r w:rsidR="004D1DD3" w:rsidRPr="00610E1E">
              <w:rPr>
                <w:b/>
              </w:rPr>
              <w:t>frei</w:t>
            </w:r>
            <w:r w:rsidR="005C60B4" w:rsidRPr="00610E1E">
              <w:rPr>
                <w:b/>
              </w:rPr>
              <w:t xml:space="preserve"> - </w:t>
            </w:r>
          </w:p>
        </w:tc>
      </w:tr>
      <w:tr w:rsidR="00BC1653" w:rsidRPr="00610E1E">
        <w:trPr>
          <w:trHeight w:val="284"/>
        </w:trPr>
        <w:tc>
          <w:tcPr>
            <w:tcW w:w="9923" w:type="dxa"/>
            <w:gridSpan w:val="3"/>
            <w:noWrap/>
            <w:tcMar>
              <w:left w:w="28" w:type="dxa"/>
            </w:tcMar>
            <w:vAlign w:val="center"/>
          </w:tcPr>
          <w:p w:rsidR="00BC1653" w:rsidRPr="00610E1E" w:rsidRDefault="004D1DD3" w:rsidP="000458BA">
            <w:pPr>
              <w:spacing w:before="120" w:after="60"/>
              <w:ind w:left="851" w:hanging="851"/>
              <w:rPr>
                <w:b/>
              </w:rPr>
            </w:pPr>
            <w:r w:rsidRPr="00610E1E">
              <w:rPr>
                <w:b/>
              </w:rPr>
              <w:t>10</w:t>
            </w:r>
            <w:r w:rsidRPr="00610E1E">
              <w:rPr>
                <w:b/>
              </w:rPr>
              <w:tab/>
              <w:t>Weitere Besondere Vertragsbedingungen</w:t>
            </w:r>
          </w:p>
        </w:tc>
      </w:tr>
      <w:tr w:rsidR="00063289" w:rsidRPr="00063289">
        <w:trPr>
          <w:trHeight w:val="284"/>
        </w:trPr>
        <w:tc>
          <w:tcPr>
            <w:tcW w:w="829" w:type="dxa"/>
            <w:noWrap/>
            <w:tcMar>
              <w:left w:w="28" w:type="dxa"/>
            </w:tcMar>
            <w:vAlign w:val="center"/>
          </w:tcPr>
          <w:p w:rsidR="00063289" w:rsidRPr="00610E1E" w:rsidRDefault="00063289" w:rsidP="00063289"/>
        </w:tc>
        <w:tc>
          <w:tcPr>
            <w:tcW w:w="9094" w:type="dxa"/>
            <w:gridSpan w:val="2"/>
            <w:noWrap/>
            <w:vAlign w:val="center"/>
          </w:tcPr>
          <w:p w:rsidR="00063289" w:rsidRPr="003C483F" w:rsidRDefault="00063289" w:rsidP="00063289">
            <w:pPr>
              <w:rPr>
                <w:bCs/>
              </w:rPr>
            </w:pPr>
            <w:r w:rsidRPr="00610E1E">
              <w:rPr>
                <w:bCs/>
              </w:rPr>
              <w:t>Die Bedingungen sind zu nummerieren; als Abschluss ist zu schreiben: "Ende der Weiteren B</w:t>
            </w:r>
            <w:r w:rsidR="005C60B4" w:rsidRPr="00610E1E">
              <w:rPr>
                <w:bCs/>
              </w:rPr>
              <w:t>e</w:t>
            </w:r>
            <w:r w:rsidR="00C03428" w:rsidRPr="00610E1E">
              <w:rPr>
                <w:bCs/>
              </w:rPr>
              <w:softHyphen/>
            </w:r>
            <w:r w:rsidRPr="00610E1E">
              <w:rPr>
                <w:bCs/>
              </w:rPr>
              <w:t>sonderen Vertragsbedingungen".</w:t>
            </w:r>
            <w:r w:rsidRPr="003C483F">
              <w:rPr>
                <w:bCs/>
              </w:rPr>
              <w:t xml:space="preserve"> </w:t>
            </w:r>
          </w:p>
        </w:tc>
      </w:tr>
    </w:tbl>
    <w:p w:rsidR="00063289" w:rsidRPr="00063289" w:rsidRDefault="00063289" w:rsidP="00295323"/>
    <w:sectPr w:rsidR="00063289" w:rsidRPr="00063289" w:rsidSect="00500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63D" w:rsidRDefault="0085463D">
      <w:r>
        <w:separator/>
      </w:r>
    </w:p>
    <w:p w:rsidR="0085463D" w:rsidRDefault="0085463D"/>
    <w:p w:rsidR="0085463D" w:rsidRDefault="0085463D"/>
  </w:endnote>
  <w:endnote w:type="continuationSeparator" w:id="0">
    <w:p w:rsidR="0085463D" w:rsidRDefault="0085463D">
      <w:r>
        <w:continuationSeparator/>
      </w:r>
    </w:p>
    <w:p w:rsidR="0085463D" w:rsidRDefault="0085463D"/>
    <w:p w:rsidR="0085463D" w:rsidRDefault="0085463D"/>
  </w:endnote>
  <w:endnote w:type="continuationNotice" w:id="1">
    <w:p w:rsidR="0085463D" w:rsidRDefault="0085463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6E" w:rsidRDefault="00E05F6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21"/>
      <w:gridCol w:w="7512"/>
      <w:gridCol w:w="1440"/>
    </w:tblGrid>
    <w:tr w:rsidR="00DA291A" w:rsidRPr="00D6072E">
      <w:trPr>
        <w:cantSplit/>
        <w:trHeight w:hRule="exact" w:val="397"/>
      </w:trPr>
      <w:tc>
        <w:tcPr>
          <w:tcW w:w="147" w:type="dxa"/>
          <w:vAlign w:val="center"/>
        </w:tcPr>
        <w:p w:rsidR="00DA291A" w:rsidRPr="00D6072E" w:rsidRDefault="00DA291A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21" w:type="dxa"/>
          <w:vAlign w:val="center"/>
        </w:tcPr>
        <w:p w:rsidR="00DA291A" w:rsidRPr="00D6072E" w:rsidRDefault="00DA291A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7665" cy="250825"/>
                <wp:effectExtent l="0" t="0" r="0" b="0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66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vAlign w:val="center"/>
        </w:tcPr>
        <w:p w:rsidR="00DA291A" w:rsidRPr="00D6072E" w:rsidRDefault="00DA291A" w:rsidP="00D674F8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="004E6DA1" w:rsidRPr="00610E1E">
            <w:rPr>
              <w:rFonts w:cs="Arial"/>
              <w:b/>
              <w:sz w:val="16"/>
              <w:szCs w:val="16"/>
            </w:rPr>
            <w:t>auf der Basis</w:t>
          </w:r>
          <w:r w:rsidR="004E6DA1">
            <w:rPr>
              <w:rFonts w:cs="Arial"/>
              <w:b/>
              <w:sz w:val="16"/>
              <w:szCs w:val="16"/>
            </w:rPr>
            <w:t xml:space="preserve"> </w:t>
          </w:r>
          <w:r w:rsidRPr="00D6072E">
            <w:rPr>
              <w:rFonts w:cs="Arial"/>
              <w:b/>
              <w:sz w:val="16"/>
              <w:szCs w:val="16"/>
            </w:rPr>
            <w:t>VHB - Bund - Ausgabe 2008</w:t>
          </w:r>
          <w:r>
            <w:rPr>
              <w:rFonts w:cs="Arial"/>
              <w:b/>
              <w:sz w:val="16"/>
              <w:szCs w:val="16"/>
            </w:rPr>
            <w:t xml:space="preserve"> – </w:t>
          </w:r>
          <w:r w:rsidRPr="00020030">
            <w:rPr>
              <w:rFonts w:cs="Arial"/>
              <w:b/>
              <w:sz w:val="16"/>
              <w:szCs w:val="16"/>
            </w:rPr>
            <w:t xml:space="preserve">Stand </w:t>
          </w:r>
          <w:r w:rsidRPr="00CE6B48">
            <w:rPr>
              <w:rFonts w:cs="Arial"/>
              <w:b/>
              <w:sz w:val="16"/>
              <w:szCs w:val="16"/>
            </w:rPr>
            <w:t>August 201</w:t>
          </w:r>
          <w:r>
            <w:rPr>
              <w:rFonts w:cs="Arial"/>
              <w:b/>
              <w:sz w:val="16"/>
              <w:szCs w:val="16"/>
            </w:rPr>
            <w:t>4</w:t>
          </w:r>
        </w:p>
      </w:tc>
      <w:tc>
        <w:tcPr>
          <w:tcW w:w="1440" w:type="dxa"/>
          <w:vAlign w:val="center"/>
        </w:tcPr>
        <w:p w:rsidR="00DA291A" w:rsidRPr="00D6072E" w:rsidRDefault="00DA291A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212D9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A212D9">
            <w:rPr>
              <w:rFonts w:cs="Arial"/>
              <w:b/>
              <w:noProof/>
              <w:snapToGrid w:val="0"/>
              <w:sz w:val="16"/>
              <w:szCs w:val="16"/>
            </w:rPr>
            <w:t>3</w:t>
          </w:r>
          <w:r w:rsidR="009E42B6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DA291A" w:rsidRPr="00046C8E" w:rsidRDefault="00A212D9" w:rsidP="00A212D9">
    <w:pPr>
      <w:pStyle w:val="Fuzeile"/>
      <w:jc w:val="right"/>
    </w:pPr>
    <w:r w:rsidRPr="00A212D9">
      <w:t>II.1.d.</w:t>
    </w:r>
    <w:r>
      <w:t xml:space="preserve"> </w:t>
    </w:r>
    <w:r w:rsidRPr="00A212D9">
      <w:t>Besondere</w:t>
    </w:r>
    <w:r>
      <w:t xml:space="preserve"> </w:t>
    </w:r>
    <w:r w:rsidRPr="00A212D9">
      <w:t>Vertragsbedingungen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6E" w:rsidRDefault="00E05F6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63D" w:rsidRDefault="0085463D">
      <w:r>
        <w:separator/>
      </w:r>
    </w:p>
    <w:p w:rsidR="0085463D" w:rsidRDefault="0085463D"/>
    <w:p w:rsidR="0085463D" w:rsidRDefault="0085463D"/>
  </w:footnote>
  <w:footnote w:type="continuationSeparator" w:id="0">
    <w:p w:rsidR="0085463D" w:rsidRDefault="0085463D">
      <w:r>
        <w:continuationSeparator/>
      </w:r>
    </w:p>
    <w:p w:rsidR="0085463D" w:rsidRDefault="0085463D"/>
    <w:p w:rsidR="0085463D" w:rsidRDefault="0085463D"/>
  </w:footnote>
  <w:footnote w:type="continuationNotice" w:id="1">
    <w:p w:rsidR="0085463D" w:rsidRDefault="008546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1A" w:rsidRDefault="00DA291A"/>
  <w:p w:rsidR="00DA291A" w:rsidRDefault="00DA29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91A" w:rsidRDefault="00BB50E0" w:rsidP="00046C8E">
    <w:pPr>
      <w:pStyle w:val="Kopfzeile"/>
    </w:pPr>
    <w:r w:rsidRPr="00AE53FE">
      <w:rPr>
        <w:color w:val="000000" w:themeColor="text1"/>
      </w:rPr>
      <w:t>Hessen</w:t>
    </w:r>
    <w:r w:rsidRPr="00BB50E0">
      <w:rPr>
        <w:color w:val="000000" w:themeColor="text1"/>
      </w:rPr>
      <w:t xml:space="preserve"> </w:t>
    </w:r>
    <w:r w:rsidR="00DA291A">
      <w:t>214</w:t>
    </w:r>
  </w:p>
  <w:p w:rsidR="00DA291A" w:rsidRPr="00AB4B05" w:rsidRDefault="00DA291A" w:rsidP="00AB4B05">
    <w:pPr>
      <w:pStyle w:val="UnterKopfzeile"/>
    </w:pPr>
    <w:r>
      <w:t>(Besondere Vertragsbedingungen)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6E" w:rsidRDefault="00E05F6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2B68BDF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67A7D07"/>
    <w:multiLevelType w:val="multilevel"/>
    <w:tmpl w:val="2B68BDF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04A0C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8"/>
  </w:num>
  <w:num w:numId="5">
    <w:abstractNumId w:val="11"/>
  </w:num>
  <w:num w:numId="6">
    <w:abstractNumId w:val="3"/>
  </w:num>
  <w:num w:numId="7">
    <w:abstractNumId w:val="1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16"/>
  </w:num>
  <w:num w:numId="19">
    <w:abstractNumId w:val="15"/>
  </w:num>
  <w:num w:numId="20">
    <w:abstractNumId w:val="12"/>
  </w:num>
  <w:num w:numId="21">
    <w:abstractNumId w:val="7"/>
  </w:num>
  <w:num w:numId="22">
    <w:abstractNumId w:val="0"/>
  </w:num>
  <w:num w:numId="23">
    <w:abstractNumId w:val="8"/>
  </w:num>
  <w:num w:numId="24">
    <w:abstractNumId w:val="4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43010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LW_DocType" w:val="FETAB"/>
  </w:docVars>
  <w:rsids>
    <w:rsidRoot w:val="00BC1653"/>
    <w:rsid w:val="000021DC"/>
    <w:rsid w:val="0000737B"/>
    <w:rsid w:val="000114D3"/>
    <w:rsid w:val="00020030"/>
    <w:rsid w:val="000208D1"/>
    <w:rsid w:val="000221D8"/>
    <w:rsid w:val="00040199"/>
    <w:rsid w:val="000458BA"/>
    <w:rsid w:val="00046C8E"/>
    <w:rsid w:val="00063289"/>
    <w:rsid w:val="0006675C"/>
    <w:rsid w:val="00081305"/>
    <w:rsid w:val="00082054"/>
    <w:rsid w:val="000848E7"/>
    <w:rsid w:val="000A13CD"/>
    <w:rsid w:val="000A42AA"/>
    <w:rsid w:val="000A6750"/>
    <w:rsid w:val="000B3A20"/>
    <w:rsid w:val="000B4ED7"/>
    <w:rsid w:val="000D2978"/>
    <w:rsid w:val="001028D9"/>
    <w:rsid w:val="00102F20"/>
    <w:rsid w:val="00106076"/>
    <w:rsid w:val="00122AC5"/>
    <w:rsid w:val="00127C79"/>
    <w:rsid w:val="00134A47"/>
    <w:rsid w:val="00136E34"/>
    <w:rsid w:val="001426F7"/>
    <w:rsid w:val="00142E92"/>
    <w:rsid w:val="00146153"/>
    <w:rsid w:val="001623CB"/>
    <w:rsid w:val="001A1EEE"/>
    <w:rsid w:val="001A6205"/>
    <w:rsid w:val="001B110F"/>
    <w:rsid w:val="001B705C"/>
    <w:rsid w:val="001C27AA"/>
    <w:rsid w:val="001C3E5C"/>
    <w:rsid w:val="001C3FD6"/>
    <w:rsid w:val="001C4F88"/>
    <w:rsid w:val="001C509D"/>
    <w:rsid w:val="001C6D89"/>
    <w:rsid w:val="001D2FA0"/>
    <w:rsid w:val="001D4450"/>
    <w:rsid w:val="001D58E4"/>
    <w:rsid w:val="001E080A"/>
    <w:rsid w:val="001E0C92"/>
    <w:rsid w:val="001E2F03"/>
    <w:rsid w:val="001F47CC"/>
    <w:rsid w:val="00205C87"/>
    <w:rsid w:val="002212CC"/>
    <w:rsid w:val="00237FE3"/>
    <w:rsid w:val="002517FD"/>
    <w:rsid w:val="0025677C"/>
    <w:rsid w:val="00257739"/>
    <w:rsid w:val="00263542"/>
    <w:rsid w:val="002748DF"/>
    <w:rsid w:val="00291B3F"/>
    <w:rsid w:val="00294374"/>
    <w:rsid w:val="00295323"/>
    <w:rsid w:val="002C0F7B"/>
    <w:rsid w:val="002C403D"/>
    <w:rsid w:val="002D224F"/>
    <w:rsid w:val="002E4302"/>
    <w:rsid w:val="002F4952"/>
    <w:rsid w:val="0031639B"/>
    <w:rsid w:val="003243F2"/>
    <w:rsid w:val="00325A99"/>
    <w:rsid w:val="00327698"/>
    <w:rsid w:val="003324C4"/>
    <w:rsid w:val="003552CC"/>
    <w:rsid w:val="00355B76"/>
    <w:rsid w:val="00355C7F"/>
    <w:rsid w:val="00371BD0"/>
    <w:rsid w:val="003A34D1"/>
    <w:rsid w:val="003A36E9"/>
    <w:rsid w:val="003C483F"/>
    <w:rsid w:val="003D3E99"/>
    <w:rsid w:val="003E2CD4"/>
    <w:rsid w:val="003E4381"/>
    <w:rsid w:val="003E5E6B"/>
    <w:rsid w:val="003F2B71"/>
    <w:rsid w:val="00401A20"/>
    <w:rsid w:val="0040269D"/>
    <w:rsid w:val="00402A1B"/>
    <w:rsid w:val="00424038"/>
    <w:rsid w:val="00424846"/>
    <w:rsid w:val="00424B3B"/>
    <w:rsid w:val="004431D1"/>
    <w:rsid w:val="00444219"/>
    <w:rsid w:val="0045228F"/>
    <w:rsid w:val="00454471"/>
    <w:rsid w:val="00454D48"/>
    <w:rsid w:val="0045726B"/>
    <w:rsid w:val="0047055A"/>
    <w:rsid w:val="00480645"/>
    <w:rsid w:val="00480ABD"/>
    <w:rsid w:val="004818FE"/>
    <w:rsid w:val="004822D3"/>
    <w:rsid w:val="00492429"/>
    <w:rsid w:val="00492759"/>
    <w:rsid w:val="0049294E"/>
    <w:rsid w:val="004B2F5A"/>
    <w:rsid w:val="004C1359"/>
    <w:rsid w:val="004C5609"/>
    <w:rsid w:val="004D1DD3"/>
    <w:rsid w:val="004E07A5"/>
    <w:rsid w:val="004E3711"/>
    <w:rsid w:val="004E6DA1"/>
    <w:rsid w:val="004F1845"/>
    <w:rsid w:val="004F6411"/>
    <w:rsid w:val="00500C2B"/>
    <w:rsid w:val="005016E9"/>
    <w:rsid w:val="00512A8F"/>
    <w:rsid w:val="00516DE2"/>
    <w:rsid w:val="00520D3B"/>
    <w:rsid w:val="005333C9"/>
    <w:rsid w:val="005369EA"/>
    <w:rsid w:val="00546219"/>
    <w:rsid w:val="00553111"/>
    <w:rsid w:val="00555309"/>
    <w:rsid w:val="005575B0"/>
    <w:rsid w:val="00573601"/>
    <w:rsid w:val="005738E2"/>
    <w:rsid w:val="00574488"/>
    <w:rsid w:val="00576C66"/>
    <w:rsid w:val="00593613"/>
    <w:rsid w:val="005A4489"/>
    <w:rsid w:val="005B49A1"/>
    <w:rsid w:val="005B6D1E"/>
    <w:rsid w:val="005C06B9"/>
    <w:rsid w:val="005C301C"/>
    <w:rsid w:val="005C3D01"/>
    <w:rsid w:val="005C41DA"/>
    <w:rsid w:val="005C60B4"/>
    <w:rsid w:val="005F32A5"/>
    <w:rsid w:val="005F41CD"/>
    <w:rsid w:val="00605DD3"/>
    <w:rsid w:val="00606550"/>
    <w:rsid w:val="00607EE7"/>
    <w:rsid w:val="00610E1E"/>
    <w:rsid w:val="00614636"/>
    <w:rsid w:val="0063307D"/>
    <w:rsid w:val="00640260"/>
    <w:rsid w:val="00643351"/>
    <w:rsid w:val="00645B07"/>
    <w:rsid w:val="0066119D"/>
    <w:rsid w:val="00667DCD"/>
    <w:rsid w:val="006A4995"/>
    <w:rsid w:val="006A5AED"/>
    <w:rsid w:val="006A66F3"/>
    <w:rsid w:val="006B2F26"/>
    <w:rsid w:val="006B7CF1"/>
    <w:rsid w:val="006D70A3"/>
    <w:rsid w:val="006E225F"/>
    <w:rsid w:val="006E6799"/>
    <w:rsid w:val="006F0058"/>
    <w:rsid w:val="006F43C3"/>
    <w:rsid w:val="0071757E"/>
    <w:rsid w:val="00724CA7"/>
    <w:rsid w:val="00726701"/>
    <w:rsid w:val="00734EDE"/>
    <w:rsid w:val="00746D56"/>
    <w:rsid w:val="007573CB"/>
    <w:rsid w:val="007633C2"/>
    <w:rsid w:val="0078194F"/>
    <w:rsid w:val="00782E76"/>
    <w:rsid w:val="0078695C"/>
    <w:rsid w:val="007917F0"/>
    <w:rsid w:val="0079565D"/>
    <w:rsid w:val="007A6151"/>
    <w:rsid w:val="007E61DB"/>
    <w:rsid w:val="00805C8A"/>
    <w:rsid w:val="0081723D"/>
    <w:rsid w:val="00833398"/>
    <w:rsid w:val="008352C1"/>
    <w:rsid w:val="0085294A"/>
    <w:rsid w:val="0085463D"/>
    <w:rsid w:val="00855915"/>
    <w:rsid w:val="008628C4"/>
    <w:rsid w:val="00895F34"/>
    <w:rsid w:val="008B1247"/>
    <w:rsid w:val="008B1F06"/>
    <w:rsid w:val="008C3FC4"/>
    <w:rsid w:val="008D764D"/>
    <w:rsid w:val="008F2E8E"/>
    <w:rsid w:val="008F52AA"/>
    <w:rsid w:val="008F6547"/>
    <w:rsid w:val="00901E73"/>
    <w:rsid w:val="00904037"/>
    <w:rsid w:val="00910F0B"/>
    <w:rsid w:val="009230CA"/>
    <w:rsid w:val="00962412"/>
    <w:rsid w:val="0097166A"/>
    <w:rsid w:val="009769C9"/>
    <w:rsid w:val="009916F5"/>
    <w:rsid w:val="009967E7"/>
    <w:rsid w:val="009974C5"/>
    <w:rsid w:val="009A2875"/>
    <w:rsid w:val="009A3215"/>
    <w:rsid w:val="009A33B4"/>
    <w:rsid w:val="009B2FA7"/>
    <w:rsid w:val="009C14BE"/>
    <w:rsid w:val="009E2438"/>
    <w:rsid w:val="009E42B6"/>
    <w:rsid w:val="00A00872"/>
    <w:rsid w:val="00A13893"/>
    <w:rsid w:val="00A16053"/>
    <w:rsid w:val="00A212D9"/>
    <w:rsid w:val="00A43D21"/>
    <w:rsid w:val="00A5084B"/>
    <w:rsid w:val="00A56975"/>
    <w:rsid w:val="00A6592A"/>
    <w:rsid w:val="00A75824"/>
    <w:rsid w:val="00A90C84"/>
    <w:rsid w:val="00AA0BC1"/>
    <w:rsid w:val="00AB3321"/>
    <w:rsid w:val="00AB4B05"/>
    <w:rsid w:val="00AC56D5"/>
    <w:rsid w:val="00AC7F2D"/>
    <w:rsid w:val="00AD24B2"/>
    <w:rsid w:val="00AD3902"/>
    <w:rsid w:val="00AD584D"/>
    <w:rsid w:val="00AE4AF0"/>
    <w:rsid w:val="00AE53FE"/>
    <w:rsid w:val="00B003C3"/>
    <w:rsid w:val="00B00B04"/>
    <w:rsid w:val="00B04FA7"/>
    <w:rsid w:val="00B14EF0"/>
    <w:rsid w:val="00B225FD"/>
    <w:rsid w:val="00B23558"/>
    <w:rsid w:val="00B23C01"/>
    <w:rsid w:val="00B26A4E"/>
    <w:rsid w:val="00B40909"/>
    <w:rsid w:val="00B434E5"/>
    <w:rsid w:val="00B44191"/>
    <w:rsid w:val="00B52662"/>
    <w:rsid w:val="00B61D2B"/>
    <w:rsid w:val="00B63A3B"/>
    <w:rsid w:val="00B71216"/>
    <w:rsid w:val="00B75699"/>
    <w:rsid w:val="00B801C7"/>
    <w:rsid w:val="00B96ADB"/>
    <w:rsid w:val="00BA5E42"/>
    <w:rsid w:val="00BB24A4"/>
    <w:rsid w:val="00BB50E0"/>
    <w:rsid w:val="00BB5AF2"/>
    <w:rsid w:val="00BC1653"/>
    <w:rsid w:val="00BF0B90"/>
    <w:rsid w:val="00C03428"/>
    <w:rsid w:val="00C06F88"/>
    <w:rsid w:val="00C101BF"/>
    <w:rsid w:val="00C23752"/>
    <w:rsid w:val="00C246AC"/>
    <w:rsid w:val="00C250CF"/>
    <w:rsid w:val="00C26124"/>
    <w:rsid w:val="00C2678D"/>
    <w:rsid w:val="00C30192"/>
    <w:rsid w:val="00C50590"/>
    <w:rsid w:val="00C764C5"/>
    <w:rsid w:val="00C85EB8"/>
    <w:rsid w:val="00C96E57"/>
    <w:rsid w:val="00C97458"/>
    <w:rsid w:val="00CB2B92"/>
    <w:rsid w:val="00CD54C7"/>
    <w:rsid w:val="00CE01FA"/>
    <w:rsid w:val="00CE5894"/>
    <w:rsid w:val="00CE6B48"/>
    <w:rsid w:val="00CF64C4"/>
    <w:rsid w:val="00D05C74"/>
    <w:rsid w:val="00D136F4"/>
    <w:rsid w:val="00D16F98"/>
    <w:rsid w:val="00D318A8"/>
    <w:rsid w:val="00D41DF4"/>
    <w:rsid w:val="00D42C6A"/>
    <w:rsid w:val="00D43EF8"/>
    <w:rsid w:val="00D44673"/>
    <w:rsid w:val="00D45FED"/>
    <w:rsid w:val="00D50656"/>
    <w:rsid w:val="00D5724C"/>
    <w:rsid w:val="00D6072E"/>
    <w:rsid w:val="00D63F92"/>
    <w:rsid w:val="00D674F8"/>
    <w:rsid w:val="00DA276D"/>
    <w:rsid w:val="00DA291A"/>
    <w:rsid w:val="00DB0DC2"/>
    <w:rsid w:val="00DB6C0D"/>
    <w:rsid w:val="00DC16E4"/>
    <w:rsid w:val="00DC2EA6"/>
    <w:rsid w:val="00DC3EC8"/>
    <w:rsid w:val="00DC7E08"/>
    <w:rsid w:val="00DD5025"/>
    <w:rsid w:val="00DE067F"/>
    <w:rsid w:val="00DE2F64"/>
    <w:rsid w:val="00DE420C"/>
    <w:rsid w:val="00DE5BD9"/>
    <w:rsid w:val="00E02FAA"/>
    <w:rsid w:val="00E05F6E"/>
    <w:rsid w:val="00E0794B"/>
    <w:rsid w:val="00E1197E"/>
    <w:rsid w:val="00E1524D"/>
    <w:rsid w:val="00E2154D"/>
    <w:rsid w:val="00E25635"/>
    <w:rsid w:val="00E322E9"/>
    <w:rsid w:val="00E578EB"/>
    <w:rsid w:val="00E6087B"/>
    <w:rsid w:val="00E801BA"/>
    <w:rsid w:val="00E83B0B"/>
    <w:rsid w:val="00E85EBB"/>
    <w:rsid w:val="00E9268B"/>
    <w:rsid w:val="00EA10EB"/>
    <w:rsid w:val="00EA328B"/>
    <w:rsid w:val="00EA32CD"/>
    <w:rsid w:val="00EB20B9"/>
    <w:rsid w:val="00EB3BDC"/>
    <w:rsid w:val="00EC7AED"/>
    <w:rsid w:val="00EE0F4D"/>
    <w:rsid w:val="00EF1112"/>
    <w:rsid w:val="00F00F5C"/>
    <w:rsid w:val="00F02F81"/>
    <w:rsid w:val="00F133C2"/>
    <w:rsid w:val="00F21669"/>
    <w:rsid w:val="00F23F39"/>
    <w:rsid w:val="00F32C49"/>
    <w:rsid w:val="00F404E8"/>
    <w:rsid w:val="00F46A6B"/>
    <w:rsid w:val="00F52C31"/>
    <w:rsid w:val="00F52EDE"/>
    <w:rsid w:val="00F627C1"/>
    <w:rsid w:val="00F7319C"/>
    <w:rsid w:val="00F8099D"/>
    <w:rsid w:val="00F8350E"/>
    <w:rsid w:val="00F83786"/>
    <w:rsid w:val="00F92CF7"/>
    <w:rsid w:val="00F96FCE"/>
    <w:rsid w:val="00FA0151"/>
    <w:rsid w:val="00FB37F2"/>
    <w:rsid w:val="00FC0982"/>
    <w:rsid w:val="00FC1057"/>
    <w:rsid w:val="00FD49AF"/>
    <w:rsid w:val="00FE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FED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qFormat/>
    <w:rsid w:val="00BC1653"/>
    <w:pPr>
      <w:numPr>
        <w:ilvl w:val="1"/>
        <w:numId w:val="17"/>
      </w:numPr>
      <w:spacing w:before="60"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063289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link w:val="TextZchn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autoRedefine/>
    <w:qFormat/>
    <w:rsid w:val="0079565D"/>
    <w:pPr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character" w:customStyle="1" w:styleId="berschrift2Zchn">
    <w:name w:val="Überschrift 2 Zchn"/>
    <w:aliases w:val="Arial 10 fett Zchn"/>
    <w:link w:val="berschrift2"/>
    <w:rsid w:val="00CE5894"/>
    <w:rPr>
      <w:rFonts w:ascii="Arial" w:hAnsi="Arial" w:cs="Arial"/>
      <w:bCs/>
      <w:iCs/>
      <w:lang w:val="de-DE" w:eastAsia="de-DE" w:bidi="ar-SA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TextZchn">
    <w:name w:val="Text Zchn"/>
    <w:link w:val="Text"/>
    <w:rsid w:val="008F2E8E"/>
    <w:rPr>
      <w:rFonts w:ascii="Arial" w:hAnsi="Arial"/>
    </w:rPr>
  </w:style>
  <w:style w:type="paragraph" w:customStyle="1" w:styleId="FormatvorlageAnstrichLinks0cm">
    <w:name w:val="Formatvorlage Anstrich + Links:  0 cm"/>
    <w:basedOn w:val="Anstrich"/>
    <w:rsid w:val="00205C87"/>
    <w:pPr>
      <w:tabs>
        <w:tab w:val="left" w:pos="4536"/>
      </w:tabs>
      <w:ind w:left="170"/>
    </w:pPr>
  </w:style>
  <w:style w:type="character" w:styleId="Kommentarzeichen">
    <w:name w:val="annotation reference"/>
    <w:uiPriority w:val="99"/>
    <w:semiHidden/>
    <w:unhideWhenUsed/>
    <w:rsid w:val="009E42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42B6"/>
  </w:style>
  <w:style w:type="character" w:customStyle="1" w:styleId="KommentartextZchn">
    <w:name w:val="Kommentartext Zchn"/>
    <w:link w:val="Kommentartext"/>
    <w:uiPriority w:val="99"/>
    <w:semiHidden/>
    <w:rsid w:val="009E42B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FED"/>
    <w:pPr>
      <w:keepNext/>
      <w:jc w:val="both"/>
    </w:pPr>
    <w:rPr>
      <w:rFonts w:ascii="Arial" w:hAnsi="Arial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link w:val="berschrift2Zchn"/>
    <w:qFormat/>
    <w:rsid w:val="00BC1653"/>
    <w:pPr>
      <w:numPr>
        <w:ilvl w:val="1"/>
        <w:numId w:val="17"/>
      </w:numPr>
      <w:spacing w:before="60"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063289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link w:val="TextZchn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autoRedefine/>
    <w:qFormat/>
    <w:rsid w:val="0079565D"/>
    <w:pPr>
      <w:jc w:val="right"/>
    </w:pPr>
    <w:rPr>
      <w:sz w:val="16"/>
    </w:rPr>
  </w:style>
  <w:style w:type="paragraph" w:customStyle="1" w:styleId="Funote">
    <w:name w:val="Fußnote"/>
    <w:basedOn w:val="Standard"/>
    <w:next w:val="Standard"/>
    <w:autoRedefine/>
    <w:rsid w:val="00355C7F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semiHidden/>
    <w:rsid w:val="00EA10EB"/>
    <w:rPr>
      <w:rFonts w:ascii="Arial" w:hAnsi="Arial"/>
      <w:b/>
      <w:sz w:val="16"/>
      <w:szCs w:val="16"/>
      <w:vertAlign w:val="superscript"/>
    </w:rPr>
  </w:style>
  <w:style w:type="character" w:styleId="Seitenzahl">
    <w:name w:val="page number"/>
    <w:rsid w:val="007E61DB"/>
    <w:rPr>
      <w:rFonts w:ascii="Arial" w:hAnsi="Arial"/>
      <w:sz w:val="16"/>
    </w:rPr>
  </w:style>
  <w:style w:type="character" w:customStyle="1" w:styleId="berschrift2Zchn">
    <w:name w:val="Überschrift 2 Zchn"/>
    <w:aliases w:val="Arial 10 fett Zchn"/>
    <w:link w:val="berschrift2"/>
    <w:rsid w:val="00CE5894"/>
    <w:rPr>
      <w:rFonts w:ascii="Arial" w:hAnsi="Arial" w:cs="Arial"/>
      <w:bCs/>
      <w:iCs/>
      <w:lang w:val="de-DE" w:eastAsia="de-DE" w:bidi="ar-SA"/>
    </w:rPr>
  </w:style>
  <w:style w:type="paragraph" w:styleId="Sprechblasentext">
    <w:name w:val="Balloon Text"/>
    <w:basedOn w:val="Standard"/>
    <w:semiHidden/>
    <w:rsid w:val="007E61DB"/>
    <w:pPr>
      <w:keepNext w:val="0"/>
      <w:jc w:val="left"/>
    </w:pPr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TextZchn">
    <w:name w:val="Text Zchn"/>
    <w:link w:val="Text"/>
    <w:rsid w:val="008F2E8E"/>
    <w:rPr>
      <w:rFonts w:ascii="Arial" w:hAnsi="Arial"/>
    </w:rPr>
  </w:style>
  <w:style w:type="paragraph" w:customStyle="1" w:styleId="FormatvorlageAnstrichLinks0cm">
    <w:name w:val="Formatvorlage Anstrich + Links:  0 cm"/>
    <w:basedOn w:val="Anstrich"/>
    <w:rsid w:val="00205C87"/>
    <w:pPr>
      <w:tabs>
        <w:tab w:val="left" w:pos="4536"/>
      </w:tabs>
      <w:ind w:left="170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8285-5F25-43D0-9931-3EBB21691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A032-A812-4A4A-880B-A76D31DE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1116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2015-03-11T12:23:00Z</dcterms:created>
  <dcterms:modified xsi:type="dcterms:W3CDTF">2015-04-02T10:15:00Z</dcterms:modified>
</cp:coreProperties>
</file>